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EC4919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4F2AEB">
        <w:rPr>
          <w:rFonts w:ascii="Arial" w:hAnsi="Arial" w:cs="Arial"/>
          <w:sz w:val="28"/>
          <w:szCs w:val="28"/>
        </w:rPr>
        <w:t>4</w:t>
      </w:r>
      <w:r w:rsidR="00A745A1">
        <w:rPr>
          <w:rFonts w:ascii="Arial" w:hAnsi="Arial" w:cs="Arial"/>
          <w:sz w:val="28"/>
          <w:szCs w:val="28"/>
        </w:rPr>
        <w:t>5</w:t>
      </w:r>
      <w:bookmarkStart w:id="0" w:name="_GoBack"/>
      <w:bookmarkEnd w:id="0"/>
    </w:p>
    <w:p w:rsidR="00E3754A" w:rsidRPr="003A1770" w:rsidRDefault="00E3754A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F3268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:rsidR="00723E1C" w:rsidRPr="003A1770" w:rsidRDefault="00723E1C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:rsidR="004F2AEB" w:rsidRDefault="004F2AEB" w:rsidP="005275F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A745A1" w:rsidRDefault="00A745A1" w:rsidP="00A745A1">
      <w:pPr>
        <w:pStyle w:val="Recuodecorpodetexto"/>
        <w:spacing w:after="0"/>
        <w:ind w:left="0"/>
        <w:jc w:val="both"/>
        <w:rPr>
          <w:b w:val="0"/>
          <w:bCs w:val="0"/>
          <w:sz w:val="28"/>
          <w:szCs w:val="28"/>
          <w:lang w:val="pt-BR"/>
        </w:rPr>
      </w:pPr>
      <w:r>
        <w:rPr>
          <w:b w:val="0"/>
          <w:bCs w:val="0"/>
          <w:sz w:val="28"/>
          <w:szCs w:val="28"/>
          <w:lang w:val="pt-BR"/>
        </w:rPr>
        <w:t>Agir com r</w:t>
      </w:r>
      <w:r>
        <w:rPr>
          <w:b w:val="0"/>
          <w:bCs w:val="0"/>
          <w:sz w:val="28"/>
          <w:szCs w:val="28"/>
        </w:rPr>
        <w:t xml:space="preserve">esponsabilidade social também </w:t>
      </w:r>
      <w:r>
        <w:rPr>
          <w:b w:val="0"/>
          <w:bCs w:val="0"/>
          <w:sz w:val="28"/>
          <w:szCs w:val="28"/>
          <w:lang w:val="pt-BR"/>
        </w:rPr>
        <w:t>deve ser um compromisso</w:t>
      </w:r>
      <w:r>
        <w:rPr>
          <w:b w:val="0"/>
          <w:bCs w:val="0"/>
          <w:sz w:val="28"/>
          <w:szCs w:val="28"/>
        </w:rPr>
        <w:t xml:space="preserve"> do profissional da contabilidade</w:t>
      </w:r>
      <w:r w:rsidR="00FA36A6">
        <w:rPr>
          <w:b w:val="0"/>
          <w:bCs w:val="0"/>
          <w:sz w:val="28"/>
          <w:szCs w:val="28"/>
          <w:lang w:val="pt-BR"/>
        </w:rPr>
        <w:t>!</w:t>
      </w:r>
      <w:r>
        <w:rPr>
          <w:b w:val="0"/>
          <w:bCs w:val="0"/>
          <w:sz w:val="28"/>
          <w:szCs w:val="28"/>
          <w:lang w:val="pt-BR"/>
        </w:rPr>
        <w:t xml:space="preserve"> Por isso,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lang w:val="pt-BR"/>
        </w:rPr>
        <w:t>ele deve</w:t>
      </w:r>
      <w:r>
        <w:rPr>
          <w:b w:val="0"/>
          <w:bCs w:val="0"/>
          <w:sz w:val="28"/>
          <w:szCs w:val="28"/>
        </w:rPr>
        <w:t xml:space="preserve"> informar o contribuinte, tanto pessoa jurídica quanto </w:t>
      </w:r>
      <w:r>
        <w:rPr>
          <w:b w:val="0"/>
          <w:bCs w:val="0"/>
          <w:sz w:val="28"/>
          <w:szCs w:val="28"/>
          <w:lang w:val="pt-BR"/>
        </w:rPr>
        <w:t xml:space="preserve">pessoa </w:t>
      </w:r>
      <w:r>
        <w:rPr>
          <w:b w:val="0"/>
          <w:bCs w:val="0"/>
          <w:sz w:val="28"/>
          <w:szCs w:val="28"/>
        </w:rPr>
        <w:t xml:space="preserve">física, </w:t>
      </w:r>
      <w:r>
        <w:rPr>
          <w:b w:val="0"/>
          <w:bCs w:val="0"/>
          <w:sz w:val="28"/>
          <w:szCs w:val="28"/>
          <w:lang w:val="pt-BR"/>
        </w:rPr>
        <w:t>sobre a possibilidade de destinar</w:t>
      </w:r>
      <w:r>
        <w:rPr>
          <w:b w:val="0"/>
          <w:bCs w:val="0"/>
          <w:sz w:val="28"/>
          <w:szCs w:val="28"/>
        </w:rPr>
        <w:t xml:space="preserve"> parte do Imposto de Renda devido ao Fundo </w:t>
      </w:r>
      <w:r>
        <w:rPr>
          <w:b w:val="0"/>
          <w:bCs w:val="0"/>
          <w:sz w:val="28"/>
          <w:szCs w:val="28"/>
          <w:lang w:val="pt-BR"/>
        </w:rPr>
        <w:t>d</w:t>
      </w:r>
      <w:r>
        <w:rPr>
          <w:b w:val="0"/>
          <w:bCs w:val="0"/>
          <w:sz w:val="28"/>
          <w:szCs w:val="28"/>
        </w:rPr>
        <w:t>a Infância e Adolescência</w:t>
      </w:r>
      <w:r>
        <w:rPr>
          <w:b w:val="0"/>
          <w:bCs w:val="0"/>
          <w:sz w:val="28"/>
          <w:szCs w:val="28"/>
          <w:lang w:val="pt-BR"/>
        </w:rPr>
        <w:t>, o FIA</w:t>
      </w:r>
      <w:r>
        <w:rPr>
          <w:b w:val="0"/>
          <w:bCs w:val="0"/>
          <w:sz w:val="28"/>
          <w:szCs w:val="28"/>
        </w:rPr>
        <w:t xml:space="preserve">. O recurso arrecadado é gerido pelos Conselhos dos Direitos da Criança e do Adolescente e potencializa os trabalhos </w:t>
      </w:r>
      <w:r w:rsidR="00997D8E">
        <w:rPr>
          <w:b w:val="0"/>
          <w:bCs w:val="0"/>
          <w:sz w:val="28"/>
          <w:szCs w:val="28"/>
          <w:lang w:val="pt-BR"/>
        </w:rPr>
        <w:t xml:space="preserve">desenvolvidos por </w:t>
      </w:r>
      <w:r>
        <w:rPr>
          <w:b w:val="0"/>
          <w:bCs w:val="0"/>
          <w:sz w:val="28"/>
          <w:szCs w:val="28"/>
        </w:rPr>
        <w:t xml:space="preserve">entidades no </w:t>
      </w:r>
      <w:r w:rsidR="00FA36A6">
        <w:rPr>
          <w:b w:val="0"/>
          <w:bCs w:val="0"/>
          <w:sz w:val="28"/>
          <w:szCs w:val="28"/>
          <w:lang w:val="pt-BR"/>
        </w:rPr>
        <w:t xml:space="preserve">auxílio </w:t>
      </w:r>
      <w:r>
        <w:rPr>
          <w:b w:val="0"/>
          <w:bCs w:val="0"/>
          <w:sz w:val="28"/>
          <w:szCs w:val="28"/>
        </w:rPr>
        <w:t xml:space="preserve">de jovens e crianças </w:t>
      </w:r>
      <w:r>
        <w:rPr>
          <w:b w:val="0"/>
          <w:bCs w:val="0"/>
          <w:sz w:val="28"/>
          <w:szCs w:val="28"/>
          <w:lang w:val="pt-BR"/>
        </w:rPr>
        <w:t xml:space="preserve">que se encontram </w:t>
      </w:r>
      <w:r>
        <w:rPr>
          <w:b w:val="0"/>
          <w:bCs w:val="0"/>
          <w:sz w:val="28"/>
          <w:szCs w:val="28"/>
        </w:rPr>
        <w:t xml:space="preserve">em </w:t>
      </w:r>
      <w:r>
        <w:rPr>
          <w:b w:val="0"/>
          <w:bCs w:val="0"/>
          <w:sz w:val="28"/>
          <w:szCs w:val="28"/>
          <w:lang w:val="pt-BR"/>
        </w:rPr>
        <w:t xml:space="preserve">situação de </w:t>
      </w:r>
      <w:r>
        <w:rPr>
          <w:b w:val="0"/>
          <w:bCs w:val="0"/>
          <w:sz w:val="28"/>
          <w:szCs w:val="28"/>
        </w:rPr>
        <w:t>risco social.</w:t>
      </w:r>
      <w:r>
        <w:rPr>
          <w:b w:val="0"/>
          <w:bCs w:val="0"/>
          <w:sz w:val="28"/>
          <w:szCs w:val="28"/>
          <w:lang w:val="pt-BR"/>
        </w:rPr>
        <w:t xml:space="preserve"> </w:t>
      </w:r>
    </w:p>
    <w:p w:rsidR="00A745A1" w:rsidRDefault="00A745A1" w:rsidP="00A745A1">
      <w:pPr>
        <w:pStyle w:val="Recuodecorpodetexto"/>
        <w:spacing w:after="0"/>
        <w:ind w:left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Os repasses referentes ao ano-base de dois mil e </w:t>
      </w:r>
      <w:r>
        <w:rPr>
          <w:b w:val="0"/>
          <w:bCs w:val="0"/>
          <w:sz w:val="28"/>
          <w:szCs w:val="28"/>
          <w:lang w:val="pt-BR"/>
        </w:rPr>
        <w:t>dezoito</w:t>
      </w:r>
      <w:r>
        <w:rPr>
          <w:b w:val="0"/>
          <w:bCs w:val="0"/>
          <w:sz w:val="28"/>
          <w:szCs w:val="28"/>
        </w:rPr>
        <w:t xml:space="preserve"> equivalem a </w:t>
      </w:r>
      <w:r>
        <w:rPr>
          <w:b w:val="0"/>
          <w:bCs w:val="0"/>
          <w:sz w:val="28"/>
          <w:szCs w:val="28"/>
          <w:lang w:val="pt-BR"/>
        </w:rPr>
        <w:t xml:space="preserve">seis porcento </w:t>
      </w:r>
      <w:r>
        <w:rPr>
          <w:b w:val="0"/>
          <w:bCs w:val="0"/>
          <w:sz w:val="28"/>
          <w:szCs w:val="28"/>
        </w:rPr>
        <w:t xml:space="preserve">do imposto devido para </w:t>
      </w:r>
      <w:r w:rsidR="00D01917">
        <w:rPr>
          <w:b w:val="0"/>
          <w:bCs w:val="0"/>
          <w:sz w:val="28"/>
          <w:szCs w:val="28"/>
          <w:lang w:val="pt-BR"/>
        </w:rPr>
        <w:t xml:space="preserve">a </w:t>
      </w:r>
      <w:r>
        <w:rPr>
          <w:b w:val="0"/>
          <w:bCs w:val="0"/>
          <w:sz w:val="28"/>
          <w:szCs w:val="28"/>
        </w:rPr>
        <w:t xml:space="preserve">pessoa física que declara no modelo completo e </w:t>
      </w:r>
      <w:r>
        <w:rPr>
          <w:b w:val="0"/>
          <w:bCs w:val="0"/>
          <w:sz w:val="28"/>
          <w:szCs w:val="28"/>
          <w:lang w:val="pt-BR"/>
        </w:rPr>
        <w:t>a um porcento</w:t>
      </w:r>
      <w:r>
        <w:rPr>
          <w:b w:val="0"/>
          <w:bCs w:val="0"/>
          <w:sz w:val="28"/>
          <w:szCs w:val="28"/>
        </w:rPr>
        <w:t xml:space="preserve"> no caso d</w:t>
      </w:r>
      <w:r w:rsidR="00D01917">
        <w:rPr>
          <w:b w:val="0"/>
          <w:bCs w:val="0"/>
          <w:sz w:val="28"/>
          <w:szCs w:val="28"/>
          <w:lang w:val="pt-BR"/>
        </w:rPr>
        <w:t>a</w:t>
      </w:r>
      <w:r>
        <w:rPr>
          <w:b w:val="0"/>
          <w:bCs w:val="0"/>
          <w:sz w:val="28"/>
          <w:szCs w:val="28"/>
        </w:rPr>
        <w:t xml:space="preserve"> pessoa jurídica optante pelo </w:t>
      </w:r>
      <w:r>
        <w:rPr>
          <w:b w:val="0"/>
          <w:bCs w:val="0"/>
          <w:sz w:val="28"/>
          <w:szCs w:val="28"/>
          <w:lang w:val="pt-BR"/>
        </w:rPr>
        <w:t>L</w:t>
      </w:r>
      <w:proofErr w:type="spellStart"/>
      <w:r>
        <w:rPr>
          <w:b w:val="0"/>
          <w:bCs w:val="0"/>
          <w:sz w:val="28"/>
          <w:szCs w:val="28"/>
        </w:rPr>
        <w:t>ucro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lang w:val="pt-BR"/>
        </w:rPr>
        <w:t>R</w:t>
      </w:r>
      <w:proofErr w:type="spellStart"/>
      <w:r>
        <w:rPr>
          <w:b w:val="0"/>
          <w:bCs w:val="0"/>
          <w:sz w:val="28"/>
          <w:szCs w:val="28"/>
        </w:rPr>
        <w:t>eal</w:t>
      </w:r>
      <w:proofErr w:type="spellEnd"/>
      <w:r>
        <w:rPr>
          <w:b w:val="0"/>
          <w:bCs w:val="0"/>
          <w:sz w:val="28"/>
          <w:szCs w:val="28"/>
        </w:rPr>
        <w:t xml:space="preserve">. </w:t>
      </w:r>
    </w:p>
    <w:p w:rsidR="00856467" w:rsidRDefault="00A745A1" w:rsidP="00A745A1">
      <w:pPr>
        <w:pStyle w:val="Recuodecorpodetexto"/>
        <w:spacing w:after="0"/>
        <w:ind w:left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pt-BR"/>
        </w:rPr>
        <w:t>A</w:t>
      </w:r>
      <w:r>
        <w:rPr>
          <w:b w:val="0"/>
          <w:bCs w:val="0"/>
          <w:sz w:val="28"/>
          <w:szCs w:val="28"/>
        </w:rPr>
        <w:t xml:space="preserve"> destinação </w:t>
      </w:r>
      <w:r>
        <w:rPr>
          <w:b w:val="0"/>
          <w:bCs w:val="0"/>
          <w:sz w:val="28"/>
          <w:szCs w:val="28"/>
          <w:lang w:val="pt-BR"/>
        </w:rPr>
        <w:t xml:space="preserve">ao FIA </w:t>
      </w:r>
      <w:r>
        <w:rPr>
          <w:b w:val="0"/>
          <w:bCs w:val="0"/>
          <w:sz w:val="28"/>
          <w:szCs w:val="28"/>
        </w:rPr>
        <w:t>pode ser realizada até o último dia útil deste ano</w:t>
      </w:r>
      <w:r>
        <w:rPr>
          <w:b w:val="0"/>
          <w:bCs w:val="0"/>
          <w:sz w:val="28"/>
          <w:szCs w:val="28"/>
          <w:lang w:val="pt-BR"/>
        </w:rPr>
        <w:t>.</w:t>
      </w:r>
      <w:r>
        <w:rPr>
          <w:b w:val="0"/>
          <w:bCs w:val="0"/>
          <w:sz w:val="28"/>
          <w:szCs w:val="28"/>
        </w:rPr>
        <w:t xml:space="preserve"> Exerça sua cidadania! Procure </w:t>
      </w:r>
      <w:r>
        <w:rPr>
          <w:b w:val="0"/>
          <w:bCs w:val="0"/>
          <w:sz w:val="28"/>
          <w:szCs w:val="28"/>
          <w:lang w:val="pt-BR"/>
        </w:rPr>
        <w:t xml:space="preserve">o </w:t>
      </w:r>
      <w:r>
        <w:rPr>
          <w:b w:val="0"/>
          <w:bCs w:val="0"/>
          <w:sz w:val="28"/>
          <w:szCs w:val="28"/>
        </w:rPr>
        <w:t xml:space="preserve">seu contador e informe-se!  </w:t>
      </w:r>
    </w:p>
    <w:p w:rsidR="00A745A1" w:rsidRDefault="00A745A1" w:rsidP="00A745A1">
      <w:pPr>
        <w:pStyle w:val="Recuodecorpodetexto"/>
        <w:spacing w:after="0"/>
        <w:ind w:left="0"/>
        <w:jc w:val="both"/>
        <w:rPr>
          <w:rFonts w:cs="Arial"/>
          <w:kern w:val="36"/>
          <w:sz w:val="28"/>
          <w:szCs w:val="28"/>
        </w:rPr>
      </w:pPr>
    </w:p>
    <w:p w:rsidR="00A745A1" w:rsidRDefault="00A745A1" w:rsidP="00A745A1">
      <w:pPr>
        <w:pStyle w:val="Recuodecorpodetexto"/>
        <w:spacing w:after="0"/>
        <w:ind w:left="0"/>
        <w:jc w:val="both"/>
        <w:rPr>
          <w:rFonts w:cs="Arial"/>
          <w:kern w:val="36"/>
          <w:sz w:val="28"/>
          <w:szCs w:val="28"/>
        </w:rPr>
      </w:pP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:rsidR="00572777" w:rsidRPr="003A1770" w:rsidRDefault="00572777" w:rsidP="00572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032299" w:rsidRPr="003A1770" w:rsidRDefault="00032299" w:rsidP="0003229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7EA" w:rsidRDefault="00B277EA" w:rsidP="00CB0DF2">
      <w:r>
        <w:separator/>
      </w:r>
    </w:p>
  </w:endnote>
  <w:endnote w:type="continuationSeparator" w:id="0">
    <w:p w:rsidR="00B277EA" w:rsidRDefault="00B277EA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7EA" w:rsidRDefault="00B277EA" w:rsidP="00CB0DF2">
      <w:r>
        <w:separator/>
      </w:r>
    </w:p>
  </w:footnote>
  <w:footnote w:type="continuationSeparator" w:id="0">
    <w:p w:rsidR="00B277EA" w:rsidRDefault="00B277EA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A745A1">
      <w:rPr>
        <w:rFonts w:ascii="Arial" w:hAnsi="Arial" w:cs="Arial"/>
        <w:sz w:val="28"/>
        <w:szCs w:val="28"/>
        <w:lang w:val="pt-BR"/>
      </w:rPr>
      <w:t>2</w:t>
    </w:r>
    <w:r w:rsidR="00703D18">
      <w:rPr>
        <w:rFonts w:ascii="Arial" w:hAnsi="Arial" w:cs="Arial"/>
        <w:sz w:val="28"/>
        <w:szCs w:val="28"/>
        <w:lang w:val="pt-BR"/>
      </w:rPr>
      <w:t>7</w:t>
    </w:r>
    <w:r w:rsidR="00A745A1">
      <w:rPr>
        <w:rFonts w:ascii="Arial" w:hAnsi="Arial" w:cs="Arial"/>
        <w:sz w:val="28"/>
        <w:szCs w:val="28"/>
        <w:lang w:val="pt-BR"/>
      </w:rPr>
      <w:t xml:space="preserve"> </w:t>
    </w:r>
    <w:r w:rsidR="00023B26">
      <w:rPr>
        <w:rFonts w:ascii="Arial" w:hAnsi="Arial" w:cs="Arial"/>
        <w:sz w:val="28"/>
        <w:szCs w:val="28"/>
        <w:lang w:val="pt-BR"/>
      </w:rPr>
      <w:t xml:space="preserve">e </w:t>
    </w:r>
    <w:r w:rsidR="00A745A1">
      <w:rPr>
        <w:rFonts w:ascii="Arial" w:hAnsi="Arial" w:cs="Arial"/>
        <w:sz w:val="28"/>
        <w:szCs w:val="28"/>
        <w:lang w:val="pt-BR"/>
      </w:rPr>
      <w:t>2</w:t>
    </w:r>
    <w:r w:rsidR="00703D18">
      <w:rPr>
        <w:rFonts w:ascii="Arial" w:hAnsi="Arial" w:cs="Arial"/>
        <w:sz w:val="28"/>
        <w:szCs w:val="28"/>
        <w:lang w:val="pt-BR"/>
      </w:rPr>
      <w:t>9</w:t>
    </w:r>
    <w:r w:rsidR="00023B26">
      <w:rPr>
        <w:rFonts w:ascii="Arial" w:hAnsi="Arial" w:cs="Arial"/>
        <w:sz w:val="28"/>
        <w:szCs w:val="28"/>
        <w:lang w:val="pt-BR"/>
      </w:rPr>
      <w:t xml:space="preserve"> de novembro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4A6F"/>
    <w:rsid w:val="00007DCC"/>
    <w:rsid w:val="00017F71"/>
    <w:rsid w:val="00023B26"/>
    <w:rsid w:val="000257D6"/>
    <w:rsid w:val="00032299"/>
    <w:rsid w:val="00032AE1"/>
    <w:rsid w:val="00033BEC"/>
    <w:rsid w:val="00035C24"/>
    <w:rsid w:val="00036C15"/>
    <w:rsid w:val="00037C4E"/>
    <w:rsid w:val="00047604"/>
    <w:rsid w:val="00056962"/>
    <w:rsid w:val="00067F09"/>
    <w:rsid w:val="000777D8"/>
    <w:rsid w:val="000878B7"/>
    <w:rsid w:val="000A0873"/>
    <w:rsid w:val="000B1FB2"/>
    <w:rsid w:val="000B3049"/>
    <w:rsid w:val="000E083D"/>
    <w:rsid w:val="000E5143"/>
    <w:rsid w:val="000E5821"/>
    <w:rsid w:val="000F5D4A"/>
    <w:rsid w:val="00104068"/>
    <w:rsid w:val="001336E7"/>
    <w:rsid w:val="001365B0"/>
    <w:rsid w:val="00161199"/>
    <w:rsid w:val="00187875"/>
    <w:rsid w:val="0019618F"/>
    <w:rsid w:val="001976E7"/>
    <w:rsid w:val="001A2157"/>
    <w:rsid w:val="001B72FE"/>
    <w:rsid w:val="001B7997"/>
    <w:rsid w:val="001C4817"/>
    <w:rsid w:val="001C639E"/>
    <w:rsid w:val="001D007B"/>
    <w:rsid w:val="001E197D"/>
    <w:rsid w:val="001E2A68"/>
    <w:rsid w:val="001E4C4E"/>
    <w:rsid w:val="00204555"/>
    <w:rsid w:val="0020510A"/>
    <w:rsid w:val="0020721A"/>
    <w:rsid w:val="002117E1"/>
    <w:rsid w:val="00217AEA"/>
    <w:rsid w:val="002236FA"/>
    <w:rsid w:val="00234540"/>
    <w:rsid w:val="00235978"/>
    <w:rsid w:val="002704BF"/>
    <w:rsid w:val="00272B7E"/>
    <w:rsid w:val="00291018"/>
    <w:rsid w:val="00294A5D"/>
    <w:rsid w:val="002950AB"/>
    <w:rsid w:val="002961FF"/>
    <w:rsid w:val="002A2C64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63FA"/>
    <w:rsid w:val="00330D16"/>
    <w:rsid w:val="003360A6"/>
    <w:rsid w:val="00366023"/>
    <w:rsid w:val="00377444"/>
    <w:rsid w:val="003A1770"/>
    <w:rsid w:val="003B1499"/>
    <w:rsid w:val="003D2926"/>
    <w:rsid w:val="003D5439"/>
    <w:rsid w:val="003E1B1C"/>
    <w:rsid w:val="003E1E67"/>
    <w:rsid w:val="003F0829"/>
    <w:rsid w:val="00403036"/>
    <w:rsid w:val="004035E9"/>
    <w:rsid w:val="00403747"/>
    <w:rsid w:val="0041535B"/>
    <w:rsid w:val="00421E22"/>
    <w:rsid w:val="00423A83"/>
    <w:rsid w:val="00427150"/>
    <w:rsid w:val="00432F3D"/>
    <w:rsid w:val="0044030A"/>
    <w:rsid w:val="00444C48"/>
    <w:rsid w:val="00465337"/>
    <w:rsid w:val="00467149"/>
    <w:rsid w:val="00476828"/>
    <w:rsid w:val="00477919"/>
    <w:rsid w:val="00495BCF"/>
    <w:rsid w:val="004B5639"/>
    <w:rsid w:val="004B69BA"/>
    <w:rsid w:val="004B7BDE"/>
    <w:rsid w:val="004C17C2"/>
    <w:rsid w:val="004D6121"/>
    <w:rsid w:val="004D6C59"/>
    <w:rsid w:val="004E06F5"/>
    <w:rsid w:val="004E6612"/>
    <w:rsid w:val="004F2AEB"/>
    <w:rsid w:val="004F3D43"/>
    <w:rsid w:val="004F5C45"/>
    <w:rsid w:val="00501F27"/>
    <w:rsid w:val="005248A1"/>
    <w:rsid w:val="005275F4"/>
    <w:rsid w:val="0053123F"/>
    <w:rsid w:val="005359E9"/>
    <w:rsid w:val="00554343"/>
    <w:rsid w:val="005543B5"/>
    <w:rsid w:val="00560608"/>
    <w:rsid w:val="00562BD6"/>
    <w:rsid w:val="005631E4"/>
    <w:rsid w:val="00572777"/>
    <w:rsid w:val="00592BB1"/>
    <w:rsid w:val="00593482"/>
    <w:rsid w:val="005A2838"/>
    <w:rsid w:val="005A534F"/>
    <w:rsid w:val="005B3943"/>
    <w:rsid w:val="005B7CDA"/>
    <w:rsid w:val="005C092B"/>
    <w:rsid w:val="005D648A"/>
    <w:rsid w:val="005F6A6B"/>
    <w:rsid w:val="00626726"/>
    <w:rsid w:val="0062766D"/>
    <w:rsid w:val="006304C7"/>
    <w:rsid w:val="00641B26"/>
    <w:rsid w:val="00650EA1"/>
    <w:rsid w:val="00661D4D"/>
    <w:rsid w:val="00662056"/>
    <w:rsid w:val="006836FD"/>
    <w:rsid w:val="0068435E"/>
    <w:rsid w:val="0068596C"/>
    <w:rsid w:val="006A4923"/>
    <w:rsid w:val="006B355D"/>
    <w:rsid w:val="006D0FA0"/>
    <w:rsid w:val="006D5184"/>
    <w:rsid w:val="00700EFF"/>
    <w:rsid w:val="007039A0"/>
    <w:rsid w:val="00703D18"/>
    <w:rsid w:val="00723E1C"/>
    <w:rsid w:val="00731558"/>
    <w:rsid w:val="00744E8C"/>
    <w:rsid w:val="00753585"/>
    <w:rsid w:val="0076762E"/>
    <w:rsid w:val="007A098D"/>
    <w:rsid w:val="007B3528"/>
    <w:rsid w:val="007B7E1C"/>
    <w:rsid w:val="008052F1"/>
    <w:rsid w:val="00810257"/>
    <w:rsid w:val="00810FD0"/>
    <w:rsid w:val="00813954"/>
    <w:rsid w:val="0082027D"/>
    <w:rsid w:val="00825318"/>
    <w:rsid w:val="00855E76"/>
    <w:rsid w:val="00856467"/>
    <w:rsid w:val="0085649C"/>
    <w:rsid w:val="00861284"/>
    <w:rsid w:val="00863EF0"/>
    <w:rsid w:val="0087190E"/>
    <w:rsid w:val="00871A8F"/>
    <w:rsid w:val="00872887"/>
    <w:rsid w:val="00876BDA"/>
    <w:rsid w:val="00877152"/>
    <w:rsid w:val="0087724F"/>
    <w:rsid w:val="008817C3"/>
    <w:rsid w:val="00890045"/>
    <w:rsid w:val="008A4265"/>
    <w:rsid w:val="008F2A8E"/>
    <w:rsid w:val="008F6F96"/>
    <w:rsid w:val="009018CA"/>
    <w:rsid w:val="00902D63"/>
    <w:rsid w:val="00913E15"/>
    <w:rsid w:val="00922B60"/>
    <w:rsid w:val="00950B97"/>
    <w:rsid w:val="00964863"/>
    <w:rsid w:val="009659E4"/>
    <w:rsid w:val="00981DDF"/>
    <w:rsid w:val="00982FE5"/>
    <w:rsid w:val="00992129"/>
    <w:rsid w:val="00997D8E"/>
    <w:rsid w:val="009A73CD"/>
    <w:rsid w:val="009C2875"/>
    <w:rsid w:val="009C77F7"/>
    <w:rsid w:val="009D3F5D"/>
    <w:rsid w:val="009E0617"/>
    <w:rsid w:val="009E4CD0"/>
    <w:rsid w:val="009E6991"/>
    <w:rsid w:val="009E777A"/>
    <w:rsid w:val="009F35F9"/>
    <w:rsid w:val="00A0626F"/>
    <w:rsid w:val="00A21196"/>
    <w:rsid w:val="00A22116"/>
    <w:rsid w:val="00A30367"/>
    <w:rsid w:val="00A33B78"/>
    <w:rsid w:val="00A441FF"/>
    <w:rsid w:val="00A455E0"/>
    <w:rsid w:val="00A52379"/>
    <w:rsid w:val="00A676E2"/>
    <w:rsid w:val="00A745A1"/>
    <w:rsid w:val="00A8147F"/>
    <w:rsid w:val="00A925A2"/>
    <w:rsid w:val="00AA1E43"/>
    <w:rsid w:val="00AB6CE7"/>
    <w:rsid w:val="00AC0898"/>
    <w:rsid w:val="00AC4F46"/>
    <w:rsid w:val="00AC5423"/>
    <w:rsid w:val="00AF2D7F"/>
    <w:rsid w:val="00AF449F"/>
    <w:rsid w:val="00B277EA"/>
    <w:rsid w:val="00B34550"/>
    <w:rsid w:val="00B367FB"/>
    <w:rsid w:val="00B416B0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7F64"/>
    <w:rsid w:val="00BB3ACE"/>
    <w:rsid w:val="00BB7692"/>
    <w:rsid w:val="00BC4805"/>
    <w:rsid w:val="00BC6AFB"/>
    <w:rsid w:val="00BC6CCD"/>
    <w:rsid w:val="00BC79EB"/>
    <w:rsid w:val="00BD02B2"/>
    <w:rsid w:val="00BD1CD7"/>
    <w:rsid w:val="00BD719C"/>
    <w:rsid w:val="00BE6EED"/>
    <w:rsid w:val="00BE7689"/>
    <w:rsid w:val="00BF2A47"/>
    <w:rsid w:val="00BF2B31"/>
    <w:rsid w:val="00C06644"/>
    <w:rsid w:val="00C07006"/>
    <w:rsid w:val="00C13BB2"/>
    <w:rsid w:val="00C259A9"/>
    <w:rsid w:val="00C27CDE"/>
    <w:rsid w:val="00C36BC0"/>
    <w:rsid w:val="00C42180"/>
    <w:rsid w:val="00C55599"/>
    <w:rsid w:val="00C561DF"/>
    <w:rsid w:val="00C64252"/>
    <w:rsid w:val="00C7057E"/>
    <w:rsid w:val="00C727EA"/>
    <w:rsid w:val="00C831FF"/>
    <w:rsid w:val="00C845B7"/>
    <w:rsid w:val="00C84C70"/>
    <w:rsid w:val="00C92A6B"/>
    <w:rsid w:val="00CA1FE0"/>
    <w:rsid w:val="00CB0DF2"/>
    <w:rsid w:val="00CB0F2F"/>
    <w:rsid w:val="00CB1398"/>
    <w:rsid w:val="00CC23F1"/>
    <w:rsid w:val="00D01917"/>
    <w:rsid w:val="00D071D5"/>
    <w:rsid w:val="00D263AF"/>
    <w:rsid w:val="00D33B3C"/>
    <w:rsid w:val="00D42059"/>
    <w:rsid w:val="00D60F18"/>
    <w:rsid w:val="00D651AC"/>
    <w:rsid w:val="00D77943"/>
    <w:rsid w:val="00D971E6"/>
    <w:rsid w:val="00DA3EC5"/>
    <w:rsid w:val="00DF2B6D"/>
    <w:rsid w:val="00DF5FF5"/>
    <w:rsid w:val="00E062E1"/>
    <w:rsid w:val="00E15452"/>
    <w:rsid w:val="00E24A48"/>
    <w:rsid w:val="00E3754A"/>
    <w:rsid w:val="00E65B30"/>
    <w:rsid w:val="00E71312"/>
    <w:rsid w:val="00E76EF7"/>
    <w:rsid w:val="00E90C03"/>
    <w:rsid w:val="00E95831"/>
    <w:rsid w:val="00EA5772"/>
    <w:rsid w:val="00EC0DDC"/>
    <w:rsid w:val="00EC4919"/>
    <w:rsid w:val="00ED5F5C"/>
    <w:rsid w:val="00ED70CE"/>
    <w:rsid w:val="00EE48FC"/>
    <w:rsid w:val="00EE54E2"/>
    <w:rsid w:val="00EE78AD"/>
    <w:rsid w:val="00EF60BF"/>
    <w:rsid w:val="00F12D89"/>
    <w:rsid w:val="00F13185"/>
    <w:rsid w:val="00F206EA"/>
    <w:rsid w:val="00F25A01"/>
    <w:rsid w:val="00F31D0F"/>
    <w:rsid w:val="00F3268F"/>
    <w:rsid w:val="00F4108A"/>
    <w:rsid w:val="00F41C31"/>
    <w:rsid w:val="00F563BD"/>
    <w:rsid w:val="00F56B2C"/>
    <w:rsid w:val="00F576BD"/>
    <w:rsid w:val="00F63A4F"/>
    <w:rsid w:val="00F94C44"/>
    <w:rsid w:val="00F96F02"/>
    <w:rsid w:val="00FA255D"/>
    <w:rsid w:val="00FA2F3E"/>
    <w:rsid w:val="00FA36A6"/>
    <w:rsid w:val="00FA601F"/>
    <w:rsid w:val="00FB688D"/>
    <w:rsid w:val="00FB6EF9"/>
    <w:rsid w:val="00FC2937"/>
    <w:rsid w:val="00FC522D"/>
    <w:rsid w:val="00FD1769"/>
    <w:rsid w:val="00FD5916"/>
    <w:rsid w:val="00FD6D4A"/>
    <w:rsid w:val="00FE5463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A6F11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AB045-E873-4DF5-828E-33EE08CF5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Fernanda de Oliveira e Sousa</cp:lastModifiedBy>
  <cp:revision>7</cp:revision>
  <dcterms:created xsi:type="dcterms:W3CDTF">2018-11-01T18:42:00Z</dcterms:created>
  <dcterms:modified xsi:type="dcterms:W3CDTF">2018-11-13T15:48:00Z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