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5B93C00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2E427E">
        <w:rPr>
          <w:rFonts w:ascii="Arial" w:hAnsi="Arial" w:cs="Arial"/>
          <w:sz w:val="28"/>
          <w:szCs w:val="28"/>
        </w:rPr>
        <w:t>2</w:t>
      </w:r>
      <w:r w:rsidR="00344AF5">
        <w:rPr>
          <w:rFonts w:ascii="Arial" w:hAnsi="Arial" w:cs="Arial"/>
          <w:sz w:val="28"/>
          <w:szCs w:val="28"/>
        </w:rPr>
        <w:t>7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8F188DD" w14:textId="551C5D4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ACB57ED" w14:textId="4074920B" w:rsidR="003A1110" w:rsidRPr="00B13016" w:rsidRDefault="003A1110" w:rsidP="003A111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13016">
        <w:rPr>
          <w:rFonts w:ascii="Arial" w:hAnsi="Arial" w:cs="Arial"/>
          <w:sz w:val="28"/>
          <w:szCs w:val="28"/>
        </w:rPr>
        <w:t>Atenção, profissional da contabilidade ou organização contábil com débitos anteriores ao exercício atual</w:t>
      </w:r>
      <w:r>
        <w:rPr>
          <w:rFonts w:ascii="Arial" w:hAnsi="Arial" w:cs="Arial"/>
          <w:sz w:val="28"/>
          <w:szCs w:val="28"/>
        </w:rPr>
        <w:t>! Termina no dia trinta e um de julho o prazo para</w:t>
      </w:r>
      <w:r w:rsidRPr="00B13016">
        <w:rPr>
          <w:rFonts w:ascii="Arial" w:hAnsi="Arial" w:cs="Arial"/>
          <w:sz w:val="28"/>
          <w:szCs w:val="28"/>
        </w:rPr>
        <w:t xml:space="preserve"> adesão ao Regime de Parcelamento de Créditos de Anuidades e Multas</w:t>
      </w:r>
      <w:r>
        <w:rPr>
          <w:rFonts w:ascii="Arial" w:hAnsi="Arial" w:cs="Arial"/>
          <w:sz w:val="28"/>
          <w:szCs w:val="28"/>
        </w:rPr>
        <w:t xml:space="preserve">, o </w:t>
      </w:r>
      <w:proofErr w:type="spellStart"/>
      <w:r w:rsidRPr="00B13016">
        <w:rPr>
          <w:rFonts w:ascii="Arial" w:hAnsi="Arial" w:cs="Arial"/>
          <w:sz w:val="28"/>
          <w:szCs w:val="28"/>
        </w:rPr>
        <w:t>Redam</w:t>
      </w:r>
      <w:proofErr w:type="spellEnd"/>
      <w:r w:rsidRPr="00B13016">
        <w:rPr>
          <w:rFonts w:ascii="Arial" w:hAnsi="Arial" w:cs="Arial"/>
          <w:sz w:val="28"/>
          <w:szCs w:val="28"/>
        </w:rPr>
        <w:t xml:space="preserve">. </w:t>
      </w:r>
    </w:p>
    <w:p w14:paraId="45F8FCE8" w14:textId="359157BA" w:rsidR="003A1110" w:rsidRDefault="003A1110" w:rsidP="003A1110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B13016">
        <w:rPr>
          <w:rFonts w:ascii="Arial" w:hAnsi="Arial" w:cs="Arial"/>
          <w:sz w:val="28"/>
          <w:szCs w:val="28"/>
        </w:rPr>
        <w:t xml:space="preserve">O programa prevê a possibilidade de quitação dos débitos de exercícios anteriores provenientes de anuidades e multas de infração e de eleição, atualizados monetariamente e calculados até a data do recolhimento pela variação do </w:t>
      </w:r>
      <w:r>
        <w:rPr>
          <w:rFonts w:ascii="Arial" w:hAnsi="Arial" w:cs="Arial"/>
          <w:sz w:val="28"/>
          <w:szCs w:val="28"/>
        </w:rPr>
        <w:t>IPCA</w:t>
      </w:r>
      <w:r w:rsidRPr="00B13016">
        <w:rPr>
          <w:rFonts w:ascii="Arial" w:hAnsi="Arial" w:cs="Arial"/>
          <w:sz w:val="28"/>
          <w:szCs w:val="28"/>
        </w:rPr>
        <w:t>, com </w:t>
      </w:r>
      <w:r w:rsidRPr="00B13016">
        <w:rPr>
          <w:rFonts w:ascii="Arial" w:hAnsi="Arial" w:cs="Arial"/>
          <w:sz w:val="28"/>
          <w:szCs w:val="28"/>
          <w:bdr w:val="none" w:sz="0" w:space="0" w:color="auto" w:frame="1"/>
        </w:rPr>
        <w:t>redução de 100% sobre multa de mora e juros</w:t>
      </w:r>
      <w:r w:rsidRPr="00B13016">
        <w:rPr>
          <w:rFonts w:ascii="Arial" w:hAnsi="Arial" w:cs="Arial"/>
          <w:sz w:val="28"/>
          <w:szCs w:val="28"/>
        </w:rPr>
        <w:t xml:space="preserve">. Poderão ser pagos os débitos vencidos até </w:t>
      </w:r>
      <w:r w:rsidR="007A1640">
        <w:rPr>
          <w:rFonts w:ascii="Arial" w:hAnsi="Arial" w:cs="Arial"/>
          <w:sz w:val="28"/>
          <w:szCs w:val="28"/>
        </w:rPr>
        <w:t xml:space="preserve">o dia </w:t>
      </w:r>
      <w:r>
        <w:rPr>
          <w:rFonts w:ascii="Arial" w:hAnsi="Arial" w:cs="Arial"/>
          <w:sz w:val="28"/>
          <w:szCs w:val="28"/>
        </w:rPr>
        <w:t>trinta e um</w:t>
      </w:r>
      <w:r w:rsidRPr="00B13016">
        <w:rPr>
          <w:rFonts w:ascii="Arial" w:hAnsi="Arial" w:cs="Arial"/>
          <w:sz w:val="28"/>
          <w:szCs w:val="28"/>
        </w:rPr>
        <w:t xml:space="preserve"> de dezembro do ano passado, incluindo o saldo remanescente de parcelamentos anteriores.</w:t>
      </w:r>
    </w:p>
    <w:p w14:paraId="67E03485" w14:textId="3162049A" w:rsidR="00731CB7" w:rsidRDefault="003A1110" w:rsidP="003A1110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Saiba mais em </w:t>
      </w:r>
      <w:hyperlink r:id="rId7" w:history="1">
        <w:r w:rsidRPr="00C608BC">
          <w:rPr>
            <w:rStyle w:val="Hyperlink"/>
            <w:rFonts w:ascii="Arial" w:hAnsi="Arial" w:cs="Arial"/>
            <w:sz w:val="28"/>
            <w:szCs w:val="28"/>
          </w:rPr>
          <w:t>crcmg.org.br</w:t>
        </w:r>
      </w:hyperlink>
      <w:r>
        <w:rPr>
          <w:rFonts w:ascii="Arial" w:hAnsi="Arial" w:cs="Arial"/>
          <w:sz w:val="28"/>
          <w:szCs w:val="28"/>
        </w:rPr>
        <w:t xml:space="preserve"> , no </w:t>
      </w:r>
      <w:r w:rsidRPr="00BC180B">
        <w:rPr>
          <w:rFonts w:ascii="Arial" w:hAnsi="Arial" w:cs="Arial"/>
          <w:i/>
          <w:iCs/>
          <w:sz w:val="28"/>
          <w:szCs w:val="28"/>
        </w:rPr>
        <w:t>banner</w:t>
      </w:r>
      <w:r>
        <w:rPr>
          <w:rFonts w:ascii="Arial" w:hAnsi="Arial" w:cs="Arial"/>
          <w:sz w:val="28"/>
          <w:szCs w:val="28"/>
        </w:rPr>
        <w:t xml:space="preserve"> “Anuidade”. Fique em dia com a profissão!</w:t>
      </w:r>
    </w:p>
    <w:p w14:paraId="229A44F4" w14:textId="7777777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8D4EFCE" w14:textId="77777777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6A573608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77762D">
      <w:rPr>
        <w:rFonts w:ascii="Arial" w:hAnsi="Arial" w:cs="Arial"/>
        <w:sz w:val="28"/>
        <w:szCs w:val="28"/>
        <w:lang w:val="pt-BR"/>
      </w:rPr>
      <w:t>1</w:t>
    </w:r>
    <w:r w:rsidR="00344AF5">
      <w:rPr>
        <w:rFonts w:ascii="Arial" w:hAnsi="Arial" w:cs="Arial"/>
        <w:sz w:val="28"/>
        <w:szCs w:val="28"/>
        <w:lang w:val="pt-BR"/>
      </w:rPr>
      <w:t>9</w:t>
    </w:r>
    <w:r w:rsidR="002F5250">
      <w:rPr>
        <w:rFonts w:ascii="Arial" w:hAnsi="Arial" w:cs="Arial"/>
        <w:sz w:val="28"/>
        <w:szCs w:val="28"/>
        <w:lang w:val="pt-BR"/>
      </w:rPr>
      <w:t xml:space="preserve"> a </w:t>
    </w:r>
    <w:r w:rsidR="00344AF5">
      <w:rPr>
        <w:rFonts w:ascii="Arial" w:hAnsi="Arial" w:cs="Arial"/>
        <w:sz w:val="28"/>
        <w:szCs w:val="28"/>
        <w:lang w:val="pt-BR"/>
      </w:rPr>
      <w:t>23</w:t>
    </w:r>
    <w:r w:rsidR="002E427E">
      <w:rPr>
        <w:rFonts w:ascii="Arial" w:hAnsi="Arial" w:cs="Arial"/>
        <w:sz w:val="28"/>
        <w:szCs w:val="28"/>
        <w:lang w:val="pt-BR"/>
      </w:rPr>
      <w:t xml:space="preserve"> de 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0D43"/>
    <w:rsid w:val="001C1D26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4AF5"/>
    <w:rsid w:val="00345226"/>
    <w:rsid w:val="0035383D"/>
    <w:rsid w:val="0036201A"/>
    <w:rsid w:val="00366023"/>
    <w:rsid w:val="00375B27"/>
    <w:rsid w:val="00377444"/>
    <w:rsid w:val="003813DF"/>
    <w:rsid w:val="00381508"/>
    <w:rsid w:val="003A1110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0BFC"/>
    <w:rsid w:val="005F34F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1640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6</cp:revision>
  <dcterms:created xsi:type="dcterms:W3CDTF">2021-06-25T13:12:00Z</dcterms:created>
  <dcterms:modified xsi:type="dcterms:W3CDTF">2021-06-30T14:12:00Z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1930837869</vt:i4>
  </property>
  <property fmtid="{D5CDD505-2E9C-101B-9397-08002B2CF9AE}" pid="4" name="_EmailSubject">
    <vt:lpwstr>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