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F01D4" w14:textId="08E42E0F" w:rsidR="00477868" w:rsidRPr="0076236F" w:rsidRDefault="00477868" w:rsidP="00390F6C">
      <w:pPr>
        <w:pStyle w:val="Ttulo2"/>
        <w:tabs>
          <w:tab w:val="left" w:pos="2320"/>
        </w:tabs>
        <w:rPr>
          <w:rFonts w:ascii="Arial" w:hAnsi="Arial" w:cs="Arial"/>
          <w:iCs/>
          <w:sz w:val="22"/>
          <w:szCs w:val="22"/>
        </w:rPr>
      </w:pPr>
      <w:r w:rsidRPr="0076236F">
        <w:rPr>
          <w:rFonts w:ascii="Arial" w:hAnsi="Arial" w:cs="Arial"/>
          <w:iCs/>
          <w:sz w:val="22"/>
          <w:szCs w:val="22"/>
        </w:rPr>
        <w:t>PORTARIA CRCMG N</w:t>
      </w:r>
      <w:r w:rsidR="00C56F00" w:rsidRPr="0076236F">
        <w:rPr>
          <w:rFonts w:ascii="Arial" w:hAnsi="Arial" w:cs="Arial"/>
          <w:iCs/>
          <w:sz w:val="22"/>
          <w:szCs w:val="22"/>
        </w:rPr>
        <w:t>.</w:t>
      </w:r>
      <w:r w:rsidRPr="0076236F">
        <w:rPr>
          <w:rFonts w:ascii="Arial" w:hAnsi="Arial" w:cs="Arial"/>
          <w:iCs/>
          <w:sz w:val="22"/>
          <w:szCs w:val="22"/>
        </w:rPr>
        <w:t xml:space="preserve">º </w:t>
      </w:r>
      <w:r w:rsidR="0076236F" w:rsidRPr="0076236F">
        <w:rPr>
          <w:rFonts w:ascii="Arial" w:hAnsi="Arial" w:cs="Arial"/>
          <w:iCs/>
          <w:sz w:val="22"/>
          <w:szCs w:val="22"/>
        </w:rPr>
        <w:t>06</w:t>
      </w:r>
      <w:r w:rsidR="00E61983">
        <w:rPr>
          <w:rFonts w:ascii="Arial" w:hAnsi="Arial" w:cs="Arial"/>
          <w:iCs/>
          <w:sz w:val="22"/>
          <w:szCs w:val="22"/>
        </w:rPr>
        <w:t>9</w:t>
      </w:r>
      <w:r w:rsidRPr="0076236F">
        <w:rPr>
          <w:rFonts w:ascii="Arial" w:hAnsi="Arial" w:cs="Arial"/>
          <w:iCs/>
          <w:sz w:val="22"/>
          <w:szCs w:val="22"/>
        </w:rPr>
        <w:t>,</w:t>
      </w:r>
      <w:r w:rsidR="002D6079" w:rsidRPr="0076236F">
        <w:rPr>
          <w:rFonts w:ascii="Arial" w:hAnsi="Arial" w:cs="Arial"/>
          <w:iCs/>
          <w:sz w:val="22"/>
          <w:szCs w:val="22"/>
        </w:rPr>
        <w:t xml:space="preserve"> DE </w:t>
      </w:r>
      <w:r w:rsidR="00ED5272" w:rsidRPr="0076236F">
        <w:rPr>
          <w:rFonts w:ascii="Arial" w:hAnsi="Arial" w:cs="Arial"/>
          <w:iCs/>
          <w:sz w:val="22"/>
          <w:szCs w:val="22"/>
        </w:rPr>
        <w:t>27</w:t>
      </w:r>
      <w:r w:rsidR="00DC0905" w:rsidRPr="0076236F">
        <w:rPr>
          <w:rFonts w:ascii="Arial" w:hAnsi="Arial" w:cs="Arial"/>
          <w:iCs/>
          <w:sz w:val="22"/>
          <w:szCs w:val="22"/>
        </w:rPr>
        <w:t xml:space="preserve"> DE </w:t>
      </w:r>
      <w:r w:rsidR="00330293" w:rsidRPr="0076236F">
        <w:rPr>
          <w:rFonts w:ascii="Arial" w:hAnsi="Arial" w:cs="Arial"/>
          <w:iCs/>
          <w:sz w:val="22"/>
          <w:szCs w:val="22"/>
        </w:rPr>
        <w:t>ABRIL</w:t>
      </w:r>
      <w:r w:rsidRPr="0076236F">
        <w:rPr>
          <w:rFonts w:ascii="Arial" w:hAnsi="Arial" w:cs="Arial"/>
          <w:iCs/>
          <w:sz w:val="22"/>
          <w:szCs w:val="22"/>
        </w:rPr>
        <w:t xml:space="preserve"> DE 201</w:t>
      </w:r>
      <w:r w:rsidR="00330293" w:rsidRPr="0076236F">
        <w:rPr>
          <w:rFonts w:ascii="Arial" w:hAnsi="Arial" w:cs="Arial"/>
          <w:iCs/>
          <w:sz w:val="22"/>
          <w:szCs w:val="22"/>
        </w:rPr>
        <w:t>6</w:t>
      </w:r>
      <w:r w:rsidRPr="0076236F">
        <w:rPr>
          <w:rFonts w:ascii="Arial" w:hAnsi="Arial" w:cs="Arial"/>
          <w:iCs/>
          <w:sz w:val="22"/>
          <w:szCs w:val="22"/>
        </w:rPr>
        <w:t>.</w:t>
      </w:r>
    </w:p>
    <w:p w14:paraId="77AC38BB" w14:textId="71A9EAD7" w:rsidR="004A4AA5" w:rsidRPr="004A4AA5" w:rsidRDefault="004A4AA5" w:rsidP="004A4AA5">
      <w:pPr>
        <w:jc w:val="right"/>
        <w:rPr>
          <w:rFonts w:ascii="Arial" w:hAnsi="Arial" w:cs="Arial"/>
          <w:color w:val="2E74B5"/>
          <w:sz w:val="22"/>
          <w:szCs w:val="22"/>
        </w:rPr>
      </w:pPr>
      <w:r w:rsidRPr="004A4AA5">
        <w:rPr>
          <w:rFonts w:ascii="Arial" w:hAnsi="Arial" w:cs="Arial"/>
          <w:color w:val="2E74B5"/>
          <w:sz w:val="22"/>
          <w:szCs w:val="22"/>
        </w:rPr>
        <w:t>A</w:t>
      </w:r>
      <w:r>
        <w:rPr>
          <w:rFonts w:ascii="Arial" w:hAnsi="Arial" w:cs="Arial"/>
          <w:color w:val="2E74B5"/>
          <w:sz w:val="22"/>
          <w:szCs w:val="22"/>
        </w:rPr>
        <w:t>lterada</w:t>
      </w:r>
      <w:r w:rsidRPr="004A4AA5">
        <w:rPr>
          <w:rFonts w:ascii="Arial" w:hAnsi="Arial" w:cs="Arial"/>
          <w:color w:val="2E74B5"/>
          <w:sz w:val="22"/>
          <w:szCs w:val="22"/>
        </w:rPr>
        <w:t xml:space="preserve"> pela Portaria CRCMG n.º 168/2017.</w:t>
      </w:r>
    </w:p>
    <w:p w14:paraId="7455F555" w14:textId="77777777" w:rsidR="00477868" w:rsidRPr="0076236F" w:rsidRDefault="00477868" w:rsidP="00390F6C">
      <w:pPr>
        <w:pStyle w:val="Cabealho"/>
        <w:rPr>
          <w:rFonts w:ascii="Arial" w:hAnsi="Arial" w:cs="Arial"/>
          <w:b/>
          <w:sz w:val="22"/>
          <w:szCs w:val="22"/>
        </w:rPr>
      </w:pPr>
    </w:p>
    <w:p w14:paraId="20B1BD7C" w14:textId="77777777" w:rsidR="00477868" w:rsidRPr="0076236F" w:rsidRDefault="00477868" w:rsidP="00390F6C">
      <w:pPr>
        <w:pStyle w:val="Cabealho"/>
        <w:jc w:val="right"/>
        <w:rPr>
          <w:rFonts w:ascii="Arial" w:hAnsi="Arial" w:cs="Arial"/>
          <w:b/>
          <w:sz w:val="22"/>
          <w:szCs w:val="22"/>
        </w:rPr>
      </w:pPr>
    </w:p>
    <w:p w14:paraId="5DBEFE69" w14:textId="77777777" w:rsidR="00477868" w:rsidRPr="0076236F" w:rsidRDefault="00ED5272" w:rsidP="00390F6C">
      <w:pPr>
        <w:pStyle w:val="Recuodecorpodetexto"/>
        <w:spacing w:after="0"/>
        <w:ind w:left="4536"/>
        <w:jc w:val="both"/>
        <w:rPr>
          <w:rFonts w:ascii="Arial" w:hAnsi="Arial" w:cs="Arial"/>
          <w:sz w:val="22"/>
          <w:szCs w:val="22"/>
        </w:rPr>
      </w:pPr>
      <w:r w:rsidRPr="0076236F">
        <w:rPr>
          <w:rFonts w:ascii="Arial" w:hAnsi="Arial" w:cs="Arial"/>
          <w:sz w:val="22"/>
          <w:szCs w:val="22"/>
        </w:rPr>
        <w:t>Aprova o Regimento Interno da Comissão</w:t>
      </w:r>
      <w:r w:rsidR="00597554" w:rsidRPr="0076236F">
        <w:rPr>
          <w:rFonts w:ascii="Arial" w:hAnsi="Arial" w:cs="Arial"/>
          <w:sz w:val="22"/>
          <w:szCs w:val="22"/>
        </w:rPr>
        <w:t xml:space="preserve"> </w:t>
      </w:r>
      <w:r w:rsidRPr="0076236F">
        <w:rPr>
          <w:rFonts w:ascii="Arial" w:hAnsi="Arial" w:cs="Arial"/>
          <w:sz w:val="22"/>
          <w:szCs w:val="22"/>
        </w:rPr>
        <w:t>Permanente de Transparência do Conselho Regional de Contabilidade de Minas Gerais.</w:t>
      </w:r>
      <w:r w:rsidR="004F036C" w:rsidRPr="0076236F">
        <w:rPr>
          <w:rFonts w:ascii="Arial" w:hAnsi="Arial" w:cs="Arial"/>
          <w:sz w:val="22"/>
          <w:szCs w:val="22"/>
        </w:rPr>
        <w:t xml:space="preserve"> </w:t>
      </w:r>
    </w:p>
    <w:p w14:paraId="0332DD1D" w14:textId="77777777" w:rsidR="00477868" w:rsidRPr="0076236F" w:rsidRDefault="00477868" w:rsidP="00390F6C">
      <w:pPr>
        <w:rPr>
          <w:rFonts w:ascii="Arial" w:hAnsi="Arial" w:cs="Arial"/>
          <w:bCs/>
          <w:sz w:val="22"/>
          <w:szCs w:val="22"/>
        </w:rPr>
      </w:pPr>
    </w:p>
    <w:p w14:paraId="51594247" w14:textId="77777777" w:rsidR="00477868" w:rsidRPr="0076236F" w:rsidRDefault="00477868" w:rsidP="00390F6C">
      <w:pPr>
        <w:jc w:val="both"/>
        <w:rPr>
          <w:rFonts w:ascii="Arial" w:hAnsi="Arial" w:cs="Arial"/>
          <w:bCs/>
          <w:sz w:val="22"/>
          <w:szCs w:val="22"/>
        </w:rPr>
      </w:pPr>
    </w:p>
    <w:p w14:paraId="68508618" w14:textId="77777777" w:rsidR="00477868" w:rsidRPr="0076236F" w:rsidRDefault="00477868" w:rsidP="00390F6C">
      <w:pPr>
        <w:pStyle w:val="Corpodetexto"/>
        <w:ind w:firstLine="1418"/>
        <w:rPr>
          <w:rFonts w:cs="Arial"/>
          <w:bCs/>
          <w:sz w:val="22"/>
          <w:szCs w:val="22"/>
        </w:rPr>
      </w:pPr>
      <w:r w:rsidRPr="0076236F">
        <w:rPr>
          <w:rFonts w:cs="Arial"/>
          <w:bCs/>
          <w:sz w:val="22"/>
          <w:szCs w:val="22"/>
        </w:rPr>
        <w:t>O</w:t>
      </w:r>
      <w:r w:rsidRPr="0076236F">
        <w:rPr>
          <w:rFonts w:cs="Arial"/>
          <w:b/>
          <w:bCs/>
          <w:sz w:val="22"/>
          <w:szCs w:val="22"/>
        </w:rPr>
        <w:t xml:space="preserve"> PRESIDENTE DO CONSELHO REGIONAL DE CONTABILIDADE DE MINAS GERAIS,</w:t>
      </w:r>
      <w:r w:rsidRPr="0076236F">
        <w:rPr>
          <w:rFonts w:cs="Arial"/>
          <w:bCs/>
          <w:sz w:val="22"/>
          <w:szCs w:val="22"/>
        </w:rPr>
        <w:t xml:space="preserve"> no uso de suas atribuições legais e regimentais,</w:t>
      </w:r>
    </w:p>
    <w:p w14:paraId="74353190" w14:textId="77777777" w:rsidR="00477868" w:rsidRPr="0076236F" w:rsidRDefault="00477868" w:rsidP="00390F6C">
      <w:pPr>
        <w:pStyle w:val="Corpodetexto"/>
        <w:ind w:firstLine="1418"/>
        <w:rPr>
          <w:rFonts w:cs="Arial"/>
          <w:bCs/>
          <w:sz w:val="22"/>
          <w:szCs w:val="22"/>
        </w:rPr>
      </w:pPr>
    </w:p>
    <w:p w14:paraId="37BB6244" w14:textId="77777777" w:rsidR="004F036C" w:rsidRPr="0076236F" w:rsidRDefault="004F036C" w:rsidP="001A6DBD">
      <w:pPr>
        <w:pStyle w:val="Corpodetexto"/>
        <w:ind w:firstLine="1418"/>
        <w:rPr>
          <w:rFonts w:cs="Arial"/>
          <w:bCs/>
          <w:sz w:val="22"/>
          <w:szCs w:val="22"/>
        </w:rPr>
      </w:pPr>
    </w:p>
    <w:p w14:paraId="2AB59569" w14:textId="77777777" w:rsidR="00477868" w:rsidRPr="0076236F" w:rsidRDefault="00477868" w:rsidP="00390F6C">
      <w:pPr>
        <w:pStyle w:val="Corpodetexto"/>
        <w:ind w:left="1416" w:firstLine="708"/>
        <w:rPr>
          <w:rFonts w:cs="Arial"/>
          <w:bCs/>
          <w:sz w:val="22"/>
          <w:szCs w:val="22"/>
        </w:rPr>
      </w:pPr>
    </w:p>
    <w:p w14:paraId="1331944B" w14:textId="77777777" w:rsidR="00477868" w:rsidRPr="0076236F" w:rsidRDefault="00477868" w:rsidP="00390F6C">
      <w:pPr>
        <w:pStyle w:val="Corpodetexto"/>
        <w:ind w:left="1416" w:firstLine="2"/>
        <w:rPr>
          <w:rFonts w:cs="Arial"/>
          <w:b/>
          <w:bCs/>
          <w:sz w:val="22"/>
          <w:szCs w:val="22"/>
        </w:rPr>
      </w:pPr>
      <w:r w:rsidRPr="0076236F">
        <w:rPr>
          <w:rFonts w:cs="Arial"/>
          <w:b/>
          <w:bCs/>
          <w:sz w:val="22"/>
          <w:szCs w:val="22"/>
        </w:rPr>
        <w:t>R E S O L V E:</w:t>
      </w:r>
    </w:p>
    <w:p w14:paraId="7012CF18" w14:textId="77777777" w:rsidR="00477868" w:rsidRPr="0076236F" w:rsidRDefault="00477868" w:rsidP="00390F6C">
      <w:pPr>
        <w:pStyle w:val="Corpodetexto"/>
        <w:rPr>
          <w:rFonts w:cs="Arial"/>
          <w:bCs/>
          <w:sz w:val="22"/>
          <w:szCs w:val="22"/>
        </w:rPr>
      </w:pPr>
    </w:p>
    <w:p w14:paraId="1C9FC15C" w14:textId="77777777" w:rsidR="00330293" w:rsidRPr="0076236F" w:rsidRDefault="00477868" w:rsidP="00330293">
      <w:pPr>
        <w:pStyle w:val="Corpodetexto"/>
        <w:ind w:firstLine="1418"/>
        <w:rPr>
          <w:rFonts w:cs="Arial"/>
          <w:sz w:val="22"/>
          <w:szCs w:val="22"/>
        </w:rPr>
      </w:pPr>
      <w:r w:rsidRPr="0076236F">
        <w:rPr>
          <w:rFonts w:cs="Arial"/>
          <w:sz w:val="22"/>
          <w:szCs w:val="22"/>
        </w:rPr>
        <w:t>Art. 1º</w:t>
      </w:r>
      <w:r w:rsidRPr="0076236F">
        <w:rPr>
          <w:rFonts w:cs="Arial"/>
          <w:b/>
          <w:sz w:val="22"/>
          <w:szCs w:val="22"/>
        </w:rPr>
        <w:t xml:space="preserve"> </w:t>
      </w:r>
      <w:r w:rsidR="00ED5272" w:rsidRPr="0076236F">
        <w:rPr>
          <w:rFonts w:cs="Arial"/>
          <w:sz w:val="22"/>
          <w:szCs w:val="22"/>
        </w:rPr>
        <w:t>Aprovar o Regimento Interno da Comissão Permanente de Transparência (CPT) do Conselho Regional de Contabilidade de Minas Gerais.</w:t>
      </w:r>
    </w:p>
    <w:p w14:paraId="37C9A0CB" w14:textId="6F21D5B9" w:rsidR="00440FEC" w:rsidRPr="0076236F" w:rsidRDefault="00440FEC" w:rsidP="00ED5272">
      <w:pPr>
        <w:pStyle w:val="Corpodetexto"/>
        <w:rPr>
          <w:rFonts w:cs="Arial"/>
          <w:bCs/>
          <w:sz w:val="22"/>
          <w:szCs w:val="22"/>
        </w:rPr>
      </w:pPr>
    </w:p>
    <w:p w14:paraId="4D2A5254" w14:textId="2587A3DE" w:rsidR="00477868" w:rsidRPr="0076236F" w:rsidRDefault="00440FEC" w:rsidP="00390F6C">
      <w:pPr>
        <w:pStyle w:val="Corpodetexto"/>
        <w:ind w:firstLine="1418"/>
        <w:rPr>
          <w:rFonts w:cs="Arial"/>
          <w:bCs/>
          <w:sz w:val="22"/>
          <w:szCs w:val="22"/>
        </w:rPr>
      </w:pPr>
      <w:r w:rsidRPr="0076236F">
        <w:rPr>
          <w:rFonts w:cs="Arial"/>
          <w:bCs/>
          <w:sz w:val="22"/>
          <w:szCs w:val="22"/>
        </w:rPr>
        <w:t xml:space="preserve">Art. </w:t>
      </w:r>
      <w:r w:rsidR="00ED5272" w:rsidRPr="0076236F">
        <w:rPr>
          <w:rFonts w:cs="Arial"/>
          <w:bCs/>
          <w:sz w:val="22"/>
          <w:szCs w:val="22"/>
        </w:rPr>
        <w:t>2</w:t>
      </w:r>
      <w:r w:rsidRPr="0076236F">
        <w:rPr>
          <w:rFonts w:cs="Arial"/>
          <w:bCs/>
          <w:sz w:val="22"/>
          <w:szCs w:val="22"/>
        </w:rPr>
        <w:t xml:space="preserve">º </w:t>
      </w:r>
      <w:r w:rsidRPr="0076236F">
        <w:rPr>
          <w:rFonts w:cs="Arial"/>
          <w:sz w:val="22"/>
          <w:szCs w:val="22"/>
        </w:rPr>
        <w:t>Esta Portaria entra em vigor a partir desta data.</w:t>
      </w:r>
      <w:r w:rsidRPr="0076236F">
        <w:rPr>
          <w:rFonts w:cs="Arial"/>
          <w:bCs/>
          <w:sz w:val="22"/>
          <w:szCs w:val="22"/>
        </w:rPr>
        <w:t xml:space="preserve"> </w:t>
      </w:r>
    </w:p>
    <w:p w14:paraId="6BA53E66" w14:textId="0AD69BA6" w:rsidR="001A6DBD" w:rsidRPr="0076236F" w:rsidRDefault="001A6DBD" w:rsidP="00390F6C">
      <w:pPr>
        <w:pStyle w:val="Corpodetexto"/>
        <w:ind w:firstLine="1418"/>
        <w:rPr>
          <w:rFonts w:cs="Arial"/>
          <w:bCs/>
          <w:sz w:val="22"/>
          <w:szCs w:val="22"/>
        </w:rPr>
      </w:pPr>
    </w:p>
    <w:p w14:paraId="3D57BFBF" w14:textId="77777777" w:rsidR="001A6DBD" w:rsidRPr="0076236F" w:rsidRDefault="001A6DBD" w:rsidP="00390F6C">
      <w:pPr>
        <w:pStyle w:val="Corpodetexto"/>
        <w:ind w:firstLine="1418"/>
        <w:rPr>
          <w:rFonts w:cs="Arial"/>
          <w:bCs/>
          <w:sz w:val="22"/>
          <w:szCs w:val="22"/>
        </w:rPr>
      </w:pPr>
      <w:r w:rsidRPr="0076236F">
        <w:rPr>
          <w:rFonts w:cs="Arial"/>
          <w:bCs/>
          <w:sz w:val="22"/>
          <w:szCs w:val="22"/>
        </w:rPr>
        <w:t>Dê-se ciência aos interessados e cumpra-se.</w:t>
      </w:r>
    </w:p>
    <w:p w14:paraId="6A63E36B" w14:textId="77777777" w:rsidR="00477868" w:rsidRPr="0076236F" w:rsidRDefault="00477868" w:rsidP="00390F6C">
      <w:pPr>
        <w:pStyle w:val="Corpodetexto"/>
        <w:ind w:firstLine="2124"/>
        <w:rPr>
          <w:rFonts w:cs="Arial"/>
          <w:bCs/>
          <w:sz w:val="22"/>
          <w:szCs w:val="22"/>
        </w:rPr>
      </w:pPr>
    </w:p>
    <w:p w14:paraId="15186254" w14:textId="0BBE551E" w:rsidR="00477868" w:rsidRPr="0076236F" w:rsidRDefault="00477868" w:rsidP="00390F6C">
      <w:pPr>
        <w:pStyle w:val="Corpodetexto"/>
        <w:rPr>
          <w:rFonts w:cs="Arial"/>
          <w:bCs/>
          <w:sz w:val="22"/>
          <w:szCs w:val="22"/>
        </w:rPr>
      </w:pPr>
    </w:p>
    <w:p w14:paraId="6380FDEA" w14:textId="77777777" w:rsidR="00477868" w:rsidRPr="0076236F" w:rsidRDefault="00477868" w:rsidP="00390F6C">
      <w:pPr>
        <w:pStyle w:val="Corpodetexto"/>
        <w:rPr>
          <w:rFonts w:cs="Arial"/>
          <w:bCs/>
          <w:sz w:val="22"/>
          <w:szCs w:val="22"/>
        </w:rPr>
      </w:pPr>
    </w:p>
    <w:p w14:paraId="6699EC32" w14:textId="77777777" w:rsidR="00477868" w:rsidRPr="0076236F" w:rsidRDefault="00477868" w:rsidP="00390F6C">
      <w:pPr>
        <w:pStyle w:val="Corpodetexto"/>
        <w:jc w:val="center"/>
        <w:rPr>
          <w:rFonts w:cs="Arial"/>
          <w:bCs/>
          <w:sz w:val="22"/>
          <w:szCs w:val="22"/>
        </w:rPr>
      </w:pPr>
      <w:r w:rsidRPr="0076236F">
        <w:rPr>
          <w:rFonts w:cs="Arial"/>
          <w:bCs/>
          <w:sz w:val="22"/>
          <w:szCs w:val="22"/>
        </w:rPr>
        <w:t xml:space="preserve">Contador </w:t>
      </w:r>
      <w:r w:rsidR="00330293" w:rsidRPr="0076236F">
        <w:rPr>
          <w:rFonts w:cs="Arial"/>
          <w:bCs/>
          <w:sz w:val="22"/>
          <w:szCs w:val="22"/>
        </w:rPr>
        <w:t>Rogério Marques Noé</w:t>
      </w:r>
    </w:p>
    <w:p w14:paraId="3A073379" w14:textId="77777777" w:rsidR="003C367D" w:rsidRPr="0076236F" w:rsidRDefault="00477868" w:rsidP="00390F6C">
      <w:pPr>
        <w:pStyle w:val="Ttulo2"/>
        <w:tabs>
          <w:tab w:val="left" w:pos="2320"/>
        </w:tabs>
        <w:rPr>
          <w:rFonts w:ascii="Arial" w:hAnsi="Arial" w:cs="Arial"/>
          <w:b w:val="0"/>
          <w:sz w:val="22"/>
          <w:szCs w:val="22"/>
        </w:rPr>
      </w:pPr>
      <w:r w:rsidRPr="0076236F">
        <w:rPr>
          <w:rFonts w:ascii="Arial" w:hAnsi="Arial" w:cs="Arial"/>
          <w:b w:val="0"/>
          <w:sz w:val="22"/>
          <w:szCs w:val="22"/>
        </w:rPr>
        <w:t>Presidente</w:t>
      </w:r>
    </w:p>
    <w:p w14:paraId="71F7FCC7" w14:textId="2569FA50" w:rsidR="00597554" w:rsidRDefault="00597554" w:rsidP="00597554">
      <w:pPr>
        <w:jc w:val="center"/>
        <w:rPr>
          <w:rFonts w:ascii="Arial" w:hAnsi="Arial" w:cs="Arial"/>
          <w:b/>
          <w:sz w:val="22"/>
          <w:szCs w:val="22"/>
          <w:u w:val="single"/>
        </w:rPr>
      </w:pPr>
      <w:r w:rsidRPr="0076236F">
        <w:rPr>
          <w:rFonts w:ascii="Arial" w:hAnsi="Arial" w:cs="Arial"/>
          <w:b/>
          <w:sz w:val="22"/>
          <w:szCs w:val="22"/>
          <w:u w:val="single"/>
        </w:rPr>
        <w:br w:type="page"/>
      </w:r>
    </w:p>
    <w:p w14:paraId="6DB497D1" w14:textId="77777777" w:rsidR="0076236F" w:rsidRPr="0076236F" w:rsidRDefault="0076236F" w:rsidP="00597554">
      <w:pPr>
        <w:jc w:val="center"/>
        <w:rPr>
          <w:rFonts w:ascii="Arial" w:hAnsi="Arial" w:cs="Arial"/>
          <w:sz w:val="22"/>
          <w:szCs w:val="22"/>
        </w:rPr>
      </w:pPr>
    </w:p>
    <w:p w14:paraId="51A9617E" w14:textId="77777777" w:rsidR="00597554" w:rsidRPr="0076236F" w:rsidRDefault="00597554" w:rsidP="00597554">
      <w:pPr>
        <w:jc w:val="center"/>
        <w:rPr>
          <w:rFonts w:ascii="Arial" w:hAnsi="Arial" w:cs="Arial"/>
          <w:b/>
          <w:sz w:val="22"/>
          <w:szCs w:val="22"/>
        </w:rPr>
      </w:pPr>
      <w:r w:rsidRPr="0076236F">
        <w:rPr>
          <w:rFonts w:ascii="Arial" w:hAnsi="Arial" w:cs="Arial"/>
          <w:b/>
          <w:sz w:val="22"/>
          <w:szCs w:val="22"/>
        </w:rPr>
        <w:t>CAPÍTULO I – DA DEFINIÇÃO E DAS COMPETÊNCIAS</w:t>
      </w:r>
    </w:p>
    <w:p w14:paraId="6A0DFAB5" w14:textId="77777777" w:rsidR="00597554" w:rsidRPr="0076236F" w:rsidRDefault="00597554" w:rsidP="00597554">
      <w:pPr>
        <w:jc w:val="both"/>
        <w:rPr>
          <w:rFonts w:ascii="Arial" w:hAnsi="Arial" w:cs="Arial"/>
          <w:b/>
          <w:sz w:val="22"/>
          <w:szCs w:val="22"/>
        </w:rPr>
      </w:pPr>
    </w:p>
    <w:p w14:paraId="3557ED16" w14:textId="77777777" w:rsidR="00597554" w:rsidRPr="0076236F" w:rsidRDefault="00597554" w:rsidP="00597554">
      <w:pPr>
        <w:ind w:firstLine="1418"/>
        <w:jc w:val="both"/>
        <w:rPr>
          <w:rFonts w:ascii="Arial" w:hAnsi="Arial" w:cs="Arial"/>
          <w:b/>
          <w:sz w:val="22"/>
          <w:szCs w:val="22"/>
        </w:rPr>
      </w:pPr>
      <w:r w:rsidRPr="0076236F">
        <w:rPr>
          <w:rFonts w:ascii="Arial" w:hAnsi="Arial" w:cs="Arial"/>
          <w:sz w:val="22"/>
          <w:szCs w:val="22"/>
        </w:rPr>
        <w:t>Art. 1º A Comissão Permanente de Transparência (CPT) do CRCMG, instituída como um órgão colegiado e permanente, de caráter consultivo e deliberativo, vinculada à Diretoria Executiva, tem por finalidade definir e acompanhar as ações, assim como fazer cumprir as políticas de transparência organizacional do CRCMG, visando atender às necessidades institucionais e à legislação vigente, em especial, no que se refere ao acesso à informação pública, à Lei n.º 12.527/2011 (Lei de Acesso à Informação), regulamentada pelo Decreto n.º 7.724/2012, e à Resolução CFC n.º 1.439/2013.</w:t>
      </w:r>
    </w:p>
    <w:p w14:paraId="092F3E16" w14:textId="77777777" w:rsidR="00597554" w:rsidRPr="0076236F" w:rsidRDefault="00597554" w:rsidP="00597554">
      <w:pPr>
        <w:jc w:val="both"/>
        <w:rPr>
          <w:rFonts w:ascii="Arial" w:hAnsi="Arial" w:cs="Arial"/>
          <w:b/>
          <w:sz w:val="22"/>
          <w:szCs w:val="22"/>
        </w:rPr>
      </w:pPr>
    </w:p>
    <w:p w14:paraId="746D8457"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Art. 2º Compete à Comissão Permanente de Transparência (CPT) do CRCMG:</w:t>
      </w:r>
    </w:p>
    <w:p w14:paraId="287B0035" w14:textId="77777777" w:rsidR="00597554" w:rsidRPr="0076236F" w:rsidRDefault="00597554" w:rsidP="00597554">
      <w:pPr>
        <w:ind w:firstLine="1418"/>
        <w:jc w:val="both"/>
        <w:rPr>
          <w:rFonts w:ascii="Arial" w:hAnsi="Arial" w:cs="Arial"/>
          <w:sz w:val="22"/>
          <w:szCs w:val="22"/>
        </w:rPr>
      </w:pPr>
    </w:p>
    <w:p w14:paraId="11C3BBD0"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I – Assessorar o CRCMG nos assuntos pertinentes à transparência organizacional e ao acesso à informação;</w:t>
      </w:r>
    </w:p>
    <w:p w14:paraId="1D08C3C7" w14:textId="77777777" w:rsidR="00597554" w:rsidRPr="0076236F" w:rsidRDefault="00597554" w:rsidP="00597554">
      <w:pPr>
        <w:ind w:firstLine="1418"/>
        <w:jc w:val="both"/>
        <w:rPr>
          <w:rFonts w:ascii="Arial" w:hAnsi="Arial" w:cs="Arial"/>
          <w:sz w:val="22"/>
          <w:szCs w:val="22"/>
        </w:rPr>
      </w:pPr>
    </w:p>
    <w:p w14:paraId="744B5905"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II – Propor as políticas e diretrizes gerais de transparência organizacional e de acesso à informação do CRCMG, por intermédio do planejamento de ações, em consonância com as demais normativas a serem exaradas pelo CRCMG;</w:t>
      </w:r>
    </w:p>
    <w:p w14:paraId="09A309B5" w14:textId="77777777" w:rsidR="00597554" w:rsidRPr="0076236F" w:rsidRDefault="00597554" w:rsidP="00597554">
      <w:pPr>
        <w:ind w:firstLine="1418"/>
        <w:jc w:val="both"/>
        <w:rPr>
          <w:rFonts w:ascii="Arial" w:hAnsi="Arial" w:cs="Arial"/>
          <w:sz w:val="22"/>
          <w:szCs w:val="22"/>
        </w:rPr>
      </w:pPr>
    </w:p>
    <w:p w14:paraId="4EB82604"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III – Identificar e, quando necessário, indicar as unidades responsáveis pela execução de ações de transparência organizacional, sugerindo as atividades que visem ao cumprimento das iniciativas previstas para o atingimento do objetivo de transparência organizacional e suas revisões;</w:t>
      </w:r>
    </w:p>
    <w:p w14:paraId="09974950" w14:textId="77777777" w:rsidR="00597554" w:rsidRPr="0076236F" w:rsidRDefault="00597554" w:rsidP="00597554">
      <w:pPr>
        <w:ind w:firstLine="1418"/>
        <w:jc w:val="both"/>
        <w:rPr>
          <w:rFonts w:ascii="Arial" w:hAnsi="Arial" w:cs="Arial"/>
          <w:sz w:val="22"/>
          <w:szCs w:val="22"/>
        </w:rPr>
      </w:pPr>
    </w:p>
    <w:p w14:paraId="0BE43E15"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IV – Estabelecer e rever prioridades de ações e projetos no que se refere ao desenvolvimento e à implantação de iniciativas para transparência organizacional e acesso à informação;</w:t>
      </w:r>
    </w:p>
    <w:p w14:paraId="4E2E7210" w14:textId="77777777" w:rsidR="00597554" w:rsidRPr="0076236F" w:rsidRDefault="00597554" w:rsidP="00597554">
      <w:pPr>
        <w:ind w:firstLine="1418"/>
        <w:jc w:val="both"/>
        <w:rPr>
          <w:rFonts w:ascii="Arial" w:hAnsi="Arial" w:cs="Arial"/>
          <w:sz w:val="22"/>
          <w:szCs w:val="22"/>
        </w:rPr>
      </w:pPr>
    </w:p>
    <w:p w14:paraId="66DA9FC2"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V – Acompanhar a execução das ações previstas para o objetivo de transparência organizacional e discutir os desvios eventualmente observados, propondo solucioná-los ou encaminhá-los para a unidade responsável;</w:t>
      </w:r>
    </w:p>
    <w:p w14:paraId="6C2FCE69" w14:textId="77777777" w:rsidR="00597554" w:rsidRPr="0076236F" w:rsidRDefault="00597554" w:rsidP="00597554">
      <w:pPr>
        <w:ind w:firstLine="1418"/>
        <w:jc w:val="both"/>
        <w:rPr>
          <w:rFonts w:ascii="Arial" w:hAnsi="Arial" w:cs="Arial"/>
          <w:sz w:val="22"/>
          <w:szCs w:val="22"/>
        </w:rPr>
      </w:pPr>
    </w:p>
    <w:p w14:paraId="010E726E"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VI – Estabelecer e rever prioridades na alocação de recursos orçamentários e de infraestrutura aplicados à transparência organizacional e ao acesso à informação; </w:t>
      </w:r>
    </w:p>
    <w:p w14:paraId="2248A92C" w14:textId="77777777" w:rsidR="00597554" w:rsidRPr="0076236F" w:rsidRDefault="00597554" w:rsidP="00597554">
      <w:pPr>
        <w:ind w:firstLine="1418"/>
        <w:jc w:val="both"/>
        <w:rPr>
          <w:rFonts w:ascii="Arial" w:hAnsi="Arial" w:cs="Arial"/>
          <w:sz w:val="22"/>
          <w:szCs w:val="22"/>
        </w:rPr>
      </w:pPr>
    </w:p>
    <w:p w14:paraId="588ED433"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VII – Deliberar sobre adesões do CRCMG a projetos externos que envolvam transparência organizacional e acesso à informação;</w:t>
      </w:r>
    </w:p>
    <w:p w14:paraId="7A6F9E59" w14:textId="77777777" w:rsidR="00597554" w:rsidRPr="0076236F" w:rsidRDefault="00597554" w:rsidP="00597554">
      <w:pPr>
        <w:ind w:firstLine="1418"/>
        <w:jc w:val="both"/>
        <w:rPr>
          <w:rFonts w:ascii="Arial" w:hAnsi="Arial" w:cs="Arial"/>
          <w:sz w:val="22"/>
          <w:szCs w:val="22"/>
        </w:rPr>
      </w:pPr>
    </w:p>
    <w:p w14:paraId="271AC18E"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lastRenderedPageBreak/>
        <w:t>VIII – Analisar mensalmente relatório do Sistema Eletrônico do Serviço de Informações ao Cidadão (e-SIC), de acordo com o art. 20, inciso III, da Resolução CFC n.º 1.439/2013;</w:t>
      </w:r>
    </w:p>
    <w:p w14:paraId="48803CED" w14:textId="77777777" w:rsidR="00597554" w:rsidRPr="0076236F" w:rsidRDefault="00597554" w:rsidP="00597554">
      <w:pPr>
        <w:ind w:firstLine="1418"/>
        <w:jc w:val="both"/>
        <w:rPr>
          <w:rFonts w:ascii="Arial" w:hAnsi="Arial" w:cs="Arial"/>
          <w:sz w:val="22"/>
          <w:szCs w:val="22"/>
        </w:rPr>
      </w:pPr>
    </w:p>
    <w:p w14:paraId="7AAE2FDA"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IX – Dirimir dúvidas provenientes do e-SIC e abrangência das informações constantes do Portal de Transparência e Acesso à Informação;</w:t>
      </w:r>
    </w:p>
    <w:p w14:paraId="076EC3A5" w14:textId="77777777" w:rsidR="00597554" w:rsidRPr="0076236F" w:rsidRDefault="00597554" w:rsidP="00597554">
      <w:pPr>
        <w:ind w:firstLine="1418"/>
        <w:jc w:val="both"/>
        <w:rPr>
          <w:rFonts w:ascii="Arial" w:hAnsi="Arial" w:cs="Arial"/>
          <w:sz w:val="22"/>
          <w:szCs w:val="22"/>
        </w:rPr>
      </w:pPr>
    </w:p>
    <w:p w14:paraId="3F5457C0"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X – Promover a cultura da transparência, no âmbito do Sistema CFC/CRCs, por meio de publicações, seminários, convenções, congressos, palestras, cursos, entre outros. </w:t>
      </w:r>
    </w:p>
    <w:p w14:paraId="331AF3AA" w14:textId="77777777" w:rsidR="004A4AA5" w:rsidRDefault="004A4AA5" w:rsidP="00597554">
      <w:pPr>
        <w:ind w:firstLine="1418"/>
        <w:jc w:val="both"/>
        <w:rPr>
          <w:rFonts w:ascii="Arial" w:hAnsi="Arial" w:cs="Arial"/>
          <w:sz w:val="22"/>
          <w:szCs w:val="22"/>
        </w:rPr>
      </w:pPr>
    </w:p>
    <w:p w14:paraId="21B72D2E"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 1º Os pedidos de acesso à informação serão coordenados pelo e-SIC e deverão seguir os fluxos constantes na Resolução CFC n.º 1.439/2013. </w:t>
      </w:r>
    </w:p>
    <w:p w14:paraId="0B4CFBAE" w14:textId="77777777" w:rsidR="00597554" w:rsidRPr="0076236F" w:rsidRDefault="00597554" w:rsidP="00597554">
      <w:pPr>
        <w:ind w:firstLine="1418"/>
        <w:jc w:val="both"/>
        <w:rPr>
          <w:rFonts w:ascii="Arial" w:hAnsi="Arial" w:cs="Arial"/>
          <w:sz w:val="22"/>
          <w:szCs w:val="22"/>
        </w:rPr>
      </w:pPr>
    </w:p>
    <w:p w14:paraId="235FFE01" w14:textId="77777777" w:rsidR="00597554" w:rsidRPr="004A4AA5" w:rsidRDefault="00597554" w:rsidP="00597554">
      <w:pPr>
        <w:ind w:firstLine="1418"/>
        <w:jc w:val="both"/>
        <w:rPr>
          <w:rFonts w:ascii="Arial" w:hAnsi="Arial" w:cs="Arial"/>
          <w:strike/>
          <w:sz w:val="22"/>
          <w:szCs w:val="22"/>
        </w:rPr>
      </w:pPr>
      <w:r w:rsidRPr="004A4AA5">
        <w:rPr>
          <w:rFonts w:ascii="Arial" w:hAnsi="Arial" w:cs="Arial"/>
          <w:strike/>
          <w:sz w:val="22"/>
          <w:szCs w:val="22"/>
        </w:rPr>
        <w:t>§ 2º As informações caracterizadas como sigilosas são aquelas descritas em resoluções e atos normativos do Sistema CFC/CRCs e encontram-se compiladas no Anexo I deste Regimento Interno.</w:t>
      </w:r>
    </w:p>
    <w:p w14:paraId="2C02962D" w14:textId="77777777" w:rsidR="004A4AA5" w:rsidRDefault="004A4AA5" w:rsidP="00597554">
      <w:pPr>
        <w:ind w:firstLine="1418"/>
        <w:jc w:val="both"/>
        <w:rPr>
          <w:rFonts w:ascii="Arial" w:hAnsi="Arial" w:cs="Arial"/>
          <w:sz w:val="22"/>
          <w:szCs w:val="22"/>
        </w:rPr>
      </w:pPr>
    </w:p>
    <w:p w14:paraId="28EE744F" w14:textId="77777777" w:rsidR="004A4AA5" w:rsidRDefault="004A4AA5" w:rsidP="00597554">
      <w:pPr>
        <w:ind w:firstLine="1418"/>
        <w:jc w:val="both"/>
        <w:rPr>
          <w:rFonts w:ascii="Arial" w:hAnsi="Arial" w:cs="Arial"/>
          <w:sz w:val="22"/>
          <w:szCs w:val="22"/>
        </w:rPr>
      </w:pPr>
      <w:r w:rsidRPr="004A4AA5">
        <w:rPr>
          <w:rFonts w:ascii="Arial" w:hAnsi="Arial" w:cs="Arial"/>
          <w:sz w:val="22"/>
          <w:szCs w:val="22"/>
        </w:rPr>
        <w:t>§ 2º As informações caracterizadas como sigilosas são aquelas descritas no Termo de Classificação de Informação (TCI).</w:t>
      </w:r>
      <w:r>
        <w:rPr>
          <w:rFonts w:ascii="Arial" w:hAnsi="Arial" w:cs="Arial"/>
          <w:sz w:val="22"/>
          <w:szCs w:val="22"/>
        </w:rPr>
        <w:t xml:space="preserve"> </w:t>
      </w:r>
    </w:p>
    <w:p w14:paraId="7A4818E2" w14:textId="72366893" w:rsidR="004A4AA5" w:rsidRPr="004A4AA5" w:rsidRDefault="004A4AA5" w:rsidP="004A4AA5">
      <w:pPr>
        <w:jc w:val="right"/>
        <w:rPr>
          <w:rFonts w:ascii="Arial" w:hAnsi="Arial" w:cs="Arial"/>
          <w:color w:val="2E74B5" w:themeColor="accent1" w:themeShade="BF"/>
          <w:sz w:val="22"/>
          <w:szCs w:val="22"/>
        </w:rPr>
      </w:pPr>
      <w:r w:rsidRPr="004A4AA5">
        <w:rPr>
          <w:rFonts w:ascii="Arial" w:hAnsi="Arial" w:cs="Arial"/>
          <w:color w:val="2E74B5" w:themeColor="accent1" w:themeShade="BF"/>
          <w:sz w:val="22"/>
          <w:szCs w:val="22"/>
        </w:rPr>
        <w:t>Alterado pela Portaria CRCMG n.º 168/2017.</w:t>
      </w:r>
    </w:p>
    <w:p w14:paraId="34A04441" w14:textId="77777777" w:rsidR="00597554" w:rsidRPr="0076236F" w:rsidRDefault="00597554" w:rsidP="00597554">
      <w:pPr>
        <w:jc w:val="both"/>
        <w:rPr>
          <w:rFonts w:ascii="Arial" w:hAnsi="Arial" w:cs="Arial"/>
          <w:sz w:val="22"/>
          <w:szCs w:val="22"/>
        </w:rPr>
      </w:pPr>
    </w:p>
    <w:p w14:paraId="03674DEE"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Art. 3º A Comissão Permanente de Transparência do CRCMG exercerá, também, as atribuições de avaliação de documentos sigilosos, previstas no art. 34 do Decreto n.º 7.724/2012, competindo-lhe:</w:t>
      </w:r>
    </w:p>
    <w:p w14:paraId="2D254E8C"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 </w:t>
      </w:r>
    </w:p>
    <w:p w14:paraId="0B431559"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I – Opinar sobre a informação produzida no âmbito do CRCMG, para fins de classificação em qualquer grau de sigilo;</w:t>
      </w:r>
    </w:p>
    <w:p w14:paraId="2796AB8F" w14:textId="77777777" w:rsidR="00597554" w:rsidRPr="0076236F" w:rsidRDefault="00597554" w:rsidP="00597554">
      <w:pPr>
        <w:ind w:firstLine="1418"/>
        <w:jc w:val="both"/>
        <w:rPr>
          <w:rFonts w:ascii="Arial" w:hAnsi="Arial" w:cs="Arial"/>
          <w:sz w:val="22"/>
          <w:szCs w:val="22"/>
        </w:rPr>
      </w:pPr>
    </w:p>
    <w:p w14:paraId="5A405794"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II – Assessorar o CRCMG quanto à desclassificação, reclassificação ou reavaliação de informação classificada em qualquer grau de sigilo. </w:t>
      </w:r>
    </w:p>
    <w:p w14:paraId="716C9F4E" w14:textId="77777777" w:rsidR="00597554" w:rsidRPr="0076236F" w:rsidRDefault="00597554" w:rsidP="00597554">
      <w:pPr>
        <w:jc w:val="both"/>
        <w:rPr>
          <w:rFonts w:ascii="Arial" w:hAnsi="Arial" w:cs="Arial"/>
          <w:sz w:val="22"/>
          <w:szCs w:val="22"/>
        </w:rPr>
      </w:pPr>
    </w:p>
    <w:p w14:paraId="6F286BAB" w14:textId="77777777" w:rsidR="00597554" w:rsidRDefault="00597554" w:rsidP="00597554">
      <w:pPr>
        <w:jc w:val="both"/>
        <w:rPr>
          <w:rFonts w:ascii="Arial" w:hAnsi="Arial" w:cs="Arial"/>
          <w:sz w:val="22"/>
          <w:szCs w:val="22"/>
        </w:rPr>
      </w:pPr>
    </w:p>
    <w:p w14:paraId="44311514" w14:textId="77777777" w:rsidR="0076236F" w:rsidRPr="0076236F" w:rsidRDefault="0076236F" w:rsidP="00597554">
      <w:pPr>
        <w:jc w:val="both"/>
        <w:rPr>
          <w:rFonts w:ascii="Arial" w:hAnsi="Arial" w:cs="Arial"/>
          <w:sz w:val="22"/>
          <w:szCs w:val="22"/>
        </w:rPr>
      </w:pPr>
    </w:p>
    <w:p w14:paraId="7CB77488" w14:textId="77777777" w:rsidR="00597554" w:rsidRPr="0076236F" w:rsidRDefault="00597554" w:rsidP="00597554">
      <w:pPr>
        <w:jc w:val="center"/>
        <w:rPr>
          <w:rFonts w:ascii="Arial" w:hAnsi="Arial" w:cs="Arial"/>
          <w:b/>
          <w:sz w:val="22"/>
          <w:szCs w:val="22"/>
        </w:rPr>
      </w:pPr>
      <w:r w:rsidRPr="0076236F">
        <w:rPr>
          <w:rFonts w:ascii="Arial" w:hAnsi="Arial" w:cs="Arial"/>
          <w:b/>
          <w:sz w:val="22"/>
          <w:szCs w:val="22"/>
        </w:rPr>
        <w:t>CAPÍTULO II – DA ORGANIZAÇÃO</w:t>
      </w:r>
    </w:p>
    <w:p w14:paraId="24FE7786" w14:textId="77777777" w:rsidR="00597554" w:rsidRPr="0076236F" w:rsidRDefault="00597554" w:rsidP="00597554">
      <w:pPr>
        <w:jc w:val="center"/>
        <w:rPr>
          <w:rFonts w:ascii="Arial" w:hAnsi="Arial" w:cs="Arial"/>
          <w:b/>
          <w:sz w:val="22"/>
          <w:szCs w:val="22"/>
        </w:rPr>
      </w:pPr>
    </w:p>
    <w:p w14:paraId="513C1BBB"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Art. 4º A Comissão Permanente de Transparência do CRCMG é mista e composta por representantes das várias unidades organizacionais constantes da estrutura do CRCMG e por, no mínimo, um conselheiro do CRCMG.</w:t>
      </w:r>
    </w:p>
    <w:p w14:paraId="0A00BCCA" w14:textId="77777777" w:rsidR="00597554" w:rsidRPr="0076236F" w:rsidRDefault="00597554" w:rsidP="00597554">
      <w:pPr>
        <w:ind w:firstLine="1418"/>
        <w:jc w:val="both"/>
        <w:rPr>
          <w:rFonts w:ascii="Arial" w:hAnsi="Arial" w:cs="Arial"/>
          <w:b/>
          <w:sz w:val="22"/>
          <w:szCs w:val="22"/>
        </w:rPr>
      </w:pPr>
    </w:p>
    <w:p w14:paraId="59573B6B" w14:textId="7DBA72DF"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Parágrafo único. Os membros da Comissão Permanente de Tra</w:t>
      </w:r>
      <w:r w:rsidR="008E4FB4">
        <w:rPr>
          <w:rFonts w:ascii="Arial" w:hAnsi="Arial" w:cs="Arial"/>
          <w:sz w:val="22"/>
          <w:szCs w:val="22"/>
        </w:rPr>
        <w:t>n</w:t>
      </w:r>
      <w:r w:rsidRPr="0076236F">
        <w:rPr>
          <w:rFonts w:ascii="Arial" w:hAnsi="Arial" w:cs="Arial"/>
          <w:sz w:val="22"/>
          <w:szCs w:val="22"/>
        </w:rPr>
        <w:t>sparência são indicados mediante Portaria devidamente expedida e assinada pelo presidente do CRCMG.</w:t>
      </w:r>
    </w:p>
    <w:p w14:paraId="028F4DE5" w14:textId="77777777" w:rsidR="00597554" w:rsidRPr="0076236F" w:rsidRDefault="00597554" w:rsidP="00597554">
      <w:pPr>
        <w:jc w:val="both"/>
        <w:rPr>
          <w:rFonts w:ascii="Arial" w:hAnsi="Arial" w:cs="Arial"/>
          <w:sz w:val="22"/>
          <w:szCs w:val="22"/>
        </w:rPr>
      </w:pPr>
    </w:p>
    <w:p w14:paraId="4EABEB62" w14:textId="77777777" w:rsidR="00597554" w:rsidRDefault="00597554" w:rsidP="00597554">
      <w:pPr>
        <w:jc w:val="both"/>
        <w:rPr>
          <w:rFonts w:ascii="Arial" w:hAnsi="Arial" w:cs="Arial"/>
          <w:sz w:val="22"/>
          <w:szCs w:val="22"/>
        </w:rPr>
      </w:pPr>
    </w:p>
    <w:p w14:paraId="2A026653" w14:textId="77777777" w:rsidR="0076236F" w:rsidRDefault="0076236F" w:rsidP="00597554">
      <w:pPr>
        <w:jc w:val="both"/>
        <w:rPr>
          <w:rFonts w:ascii="Arial" w:hAnsi="Arial" w:cs="Arial"/>
          <w:sz w:val="22"/>
          <w:szCs w:val="22"/>
        </w:rPr>
      </w:pPr>
    </w:p>
    <w:p w14:paraId="391C51A0" w14:textId="77777777" w:rsidR="0076236F" w:rsidRDefault="0076236F" w:rsidP="00597554">
      <w:pPr>
        <w:jc w:val="both"/>
        <w:rPr>
          <w:rFonts w:ascii="Arial" w:hAnsi="Arial" w:cs="Arial"/>
          <w:sz w:val="22"/>
          <w:szCs w:val="22"/>
        </w:rPr>
      </w:pPr>
    </w:p>
    <w:p w14:paraId="0E7427F1" w14:textId="77777777" w:rsidR="0076236F" w:rsidRDefault="0076236F" w:rsidP="00597554">
      <w:pPr>
        <w:jc w:val="both"/>
        <w:rPr>
          <w:rFonts w:ascii="Arial" w:hAnsi="Arial" w:cs="Arial"/>
          <w:sz w:val="22"/>
          <w:szCs w:val="22"/>
        </w:rPr>
      </w:pPr>
    </w:p>
    <w:p w14:paraId="192D009A" w14:textId="77777777" w:rsidR="0076236F" w:rsidRPr="0076236F" w:rsidRDefault="0076236F" w:rsidP="00597554">
      <w:pPr>
        <w:jc w:val="both"/>
        <w:rPr>
          <w:rFonts w:ascii="Arial" w:hAnsi="Arial" w:cs="Arial"/>
          <w:sz w:val="22"/>
          <w:szCs w:val="22"/>
        </w:rPr>
      </w:pPr>
    </w:p>
    <w:p w14:paraId="3471FA5A" w14:textId="77777777" w:rsidR="00597554" w:rsidRPr="0076236F" w:rsidRDefault="00597554" w:rsidP="00597554">
      <w:pPr>
        <w:jc w:val="center"/>
        <w:rPr>
          <w:rFonts w:ascii="Arial" w:hAnsi="Arial" w:cs="Arial"/>
          <w:b/>
          <w:sz w:val="22"/>
          <w:szCs w:val="22"/>
        </w:rPr>
      </w:pPr>
      <w:r w:rsidRPr="0076236F">
        <w:rPr>
          <w:rFonts w:ascii="Arial" w:hAnsi="Arial" w:cs="Arial"/>
          <w:b/>
          <w:sz w:val="22"/>
          <w:szCs w:val="22"/>
        </w:rPr>
        <w:t>CAPÍTULO III – DAS REUNIÕES</w:t>
      </w:r>
    </w:p>
    <w:p w14:paraId="139E20D2" w14:textId="77777777" w:rsidR="00597554" w:rsidRPr="0076236F" w:rsidRDefault="00597554" w:rsidP="00597554">
      <w:pPr>
        <w:jc w:val="both"/>
        <w:rPr>
          <w:rFonts w:ascii="Arial" w:hAnsi="Arial" w:cs="Arial"/>
          <w:b/>
          <w:sz w:val="22"/>
          <w:szCs w:val="22"/>
        </w:rPr>
      </w:pPr>
    </w:p>
    <w:p w14:paraId="345DCEC3"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Art. 5º As reuniões ordinárias da Comissão Permanente de Transparência do CRCMG serão realizadas, de acordo com a necessidade.</w:t>
      </w:r>
    </w:p>
    <w:p w14:paraId="0DD1EAB5" w14:textId="77777777" w:rsidR="00597554" w:rsidRPr="0076236F" w:rsidRDefault="00597554" w:rsidP="00597554">
      <w:pPr>
        <w:ind w:firstLine="1418"/>
        <w:jc w:val="both"/>
        <w:rPr>
          <w:rFonts w:ascii="Arial" w:hAnsi="Arial" w:cs="Arial"/>
          <w:b/>
          <w:sz w:val="22"/>
          <w:szCs w:val="22"/>
        </w:rPr>
      </w:pPr>
    </w:p>
    <w:p w14:paraId="4925C964" w14:textId="2FEAB062"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Parágrafo único. Ao coordenador da Comissão competirá convocar as reuniões da Comissão Permanente de Transparência do CRCMG a qualquer tempo</w:t>
      </w:r>
      <w:r w:rsidR="00E94298">
        <w:rPr>
          <w:rFonts w:ascii="Arial" w:hAnsi="Arial" w:cs="Arial"/>
          <w:sz w:val="22"/>
          <w:szCs w:val="22"/>
        </w:rPr>
        <w:t>, desde que aprovadas pelo Presidente do CRCMG</w:t>
      </w:r>
      <w:r w:rsidRPr="0076236F">
        <w:rPr>
          <w:rFonts w:ascii="Arial" w:hAnsi="Arial" w:cs="Arial"/>
          <w:sz w:val="22"/>
          <w:szCs w:val="22"/>
        </w:rPr>
        <w:t>.</w:t>
      </w:r>
    </w:p>
    <w:p w14:paraId="49ABDE8A" w14:textId="77777777" w:rsidR="00597554" w:rsidRPr="0076236F" w:rsidRDefault="00597554" w:rsidP="00597554">
      <w:pPr>
        <w:ind w:firstLine="1418"/>
        <w:jc w:val="both"/>
        <w:rPr>
          <w:rFonts w:ascii="Arial" w:hAnsi="Arial" w:cs="Arial"/>
          <w:sz w:val="22"/>
          <w:szCs w:val="22"/>
        </w:rPr>
      </w:pPr>
    </w:p>
    <w:p w14:paraId="61852C79"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Art 6º As reuniões da Comissão Permanente de Transparência do CRCMG serão realizadas com a presença da maioria absoluta de seus membros.</w:t>
      </w:r>
    </w:p>
    <w:p w14:paraId="4D07FDB7" w14:textId="77777777" w:rsidR="00597554" w:rsidRPr="0076236F" w:rsidRDefault="00597554" w:rsidP="00597554">
      <w:pPr>
        <w:ind w:firstLine="1418"/>
        <w:jc w:val="both"/>
        <w:rPr>
          <w:rFonts w:ascii="Arial" w:hAnsi="Arial" w:cs="Arial"/>
          <w:b/>
          <w:sz w:val="22"/>
          <w:szCs w:val="22"/>
        </w:rPr>
      </w:pPr>
    </w:p>
    <w:p w14:paraId="469D3490" w14:textId="65228CFE"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1º A Comissão Permanente de Transparência do CRCMG, se entender conveniente, poderá, antes de qualquer deliberação, convocar profissionais que possam contribuir para a tomada de decisões</w:t>
      </w:r>
      <w:r w:rsidR="00E94298">
        <w:rPr>
          <w:rFonts w:ascii="Arial" w:hAnsi="Arial" w:cs="Arial"/>
          <w:sz w:val="22"/>
          <w:szCs w:val="22"/>
        </w:rPr>
        <w:t>, com a devida aprovação do Presidente do CRCMG</w:t>
      </w:r>
      <w:r w:rsidRPr="0076236F">
        <w:rPr>
          <w:rFonts w:ascii="Arial" w:hAnsi="Arial" w:cs="Arial"/>
          <w:sz w:val="22"/>
          <w:szCs w:val="22"/>
        </w:rPr>
        <w:t>.</w:t>
      </w:r>
    </w:p>
    <w:p w14:paraId="17F66569" w14:textId="77777777" w:rsidR="00597554" w:rsidRPr="0076236F" w:rsidRDefault="00597554" w:rsidP="00597554">
      <w:pPr>
        <w:ind w:firstLine="1418"/>
        <w:jc w:val="both"/>
        <w:rPr>
          <w:rFonts w:ascii="Arial" w:hAnsi="Arial" w:cs="Arial"/>
          <w:b/>
          <w:sz w:val="22"/>
          <w:szCs w:val="22"/>
        </w:rPr>
      </w:pPr>
    </w:p>
    <w:p w14:paraId="629D329A"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2º Será elaborada, a cada reunião, memória sucinta sobre os assuntos tratados e as deliberações da Comissão.</w:t>
      </w:r>
    </w:p>
    <w:p w14:paraId="43AB2665" w14:textId="77777777" w:rsidR="00597554" w:rsidRPr="0076236F" w:rsidRDefault="00597554" w:rsidP="00597554">
      <w:pPr>
        <w:ind w:firstLine="1418"/>
        <w:jc w:val="both"/>
        <w:rPr>
          <w:rFonts w:ascii="Arial" w:hAnsi="Arial" w:cs="Arial"/>
          <w:b/>
          <w:sz w:val="22"/>
          <w:szCs w:val="22"/>
        </w:rPr>
      </w:pPr>
    </w:p>
    <w:p w14:paraId="17ECD27A"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3º Sempre que as circunstâncias ou conveniências indicarem, será facultada a realização de reuniões por meio de videoconferência.</w:t>
      </w:r>
    </w:p>
    <w:p w14:paraId="7353475E" w14:textId="77777777" w:rsidR="00597554" w:rsidRPr="0076236F" w:rsidRDefault="00597554" w:rsidP="00597554">
      <w:pPr>
        <w:ind w:firstLine="1418"/>
        <w:jc w:val="both"/>
        <w:rPr>
          <w:rFonts w:ascii="Arial" w:hAnsi="Arial" w:cs="Arial"/>
          <w:sz w:val="22"/>
          <w:szCs w:val="22"/>
        </w:rPr>
      </w:pPr>
    </w:p>
    <w:p w14:paraId="5CE5D210" w14:textId="77777777" w:rsidR="00597554" w:rsidRPr="0076236F" w:rsidRDefault="00597554" w:rsidP="00597554">
      <w:pPr>
        <w:jc w:val="both"/>
        <w:rPr>
          <w:rFonts w:ascii="Arial" w:hAnsi="Arial" w:cs="Arial"/>
          <w:sz w:val="22"/>
          <w:szCs w:val="22"/>
        </w:rPr>
      </w:pPr>
    </w:p>
    <w:p w14:paraId="77B8A5D2" w14:textId="77777777" w:rsidR="00597554" w:rsidRPr="0076236F" w:rsidRDefault="00597554" w:rsidP="00597554">
      <w:pPr>
        <w:jc w:val="center"/>
        <w:rPr>
          <w:rFonts w:ascii="Arial" w:hAnsi="Arial" w:cs="Arial"/>
          <w:b/>
          <w:sz w:val="22"/>
          <w:szCs w:val="22"/>
        </w:rPr>
      </w:pPr>
      <w:r w:rsidRPr="0076236F">
        <w:rPr>
          <w:rFonts w:ascii="Arial" w:hAnsi="Arial" w:cs="Arial"/>
          <w:b/>
          <w:sz w:val="22"/>
          <w:szCs w:val="22"/>
        </w:rPr>
        <w:t>CAPÍTULO IV – DA TOMADA DE DECISÃO</w:t>
      </w:r>
    </w:p>
    <w:p w14:paraId="01BE6CB8" w14:textId="77777777" w:rsidR="00597554" w:rsidRPr="0076236F" w:rsidRDefault="00597554" w:rsidP="00597554">
      <w:pPr>
        <w:jc w:val="center"/>
        <w:rPr>
          <w:rFonts w:ascii="Arial" w:hAnsi="Arial" w:cs="Arial"/>
          <w:b/>
          <w:sz w:val="22"/>
          <w:szCs w:val="22"/>
        </w:rPr>
      </w:pPr>
    </w:p>
    <w:p w14:paraId="015D730A"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Art. 7º As decisões da Comissão Permanente de Transparência do CRCMG serão tomadas por maioria simples dos membros presentes às reuniões, observado o disposto no Art. 6º. </w:t>
      </w:r>
    </w:p>
    <w:p w14:paraId="7912EFD8" w14:textId="77777777" w:rsidR="00597554" w:rsidRPr="0076236F" w:rsidRDefault="00597554" w:rsidP="00597554">
      <w:pPr>
        <w:ind w:firstLine="1418"/>
        <w:jc w:val="both"/>
        <w:rPr>
          <w:rFonts w:ascii="Arial" w:hAnsi="Arial" w:cs="Arial"/>
          <w:b/>
          <w:sz w:val="22"/>
          <w:szCs w:val="22"/>
        </w:rPr>
      </w:pPr>
    </w:p>
    <w:p w14:paraId="66881E8E"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Parágrafo único. Em caso de empate, o presidente da Comissão dará o voto de qualidade. </w:t>
      </w:r>
    </w:p>
    <w:p w14:paraId="0F092CBE" w14:textId="77777777" w:rsidR="00597554" w:rsidRPr="0076236F" w:rsidRDefault="00597554" w:rsidP="00597554">
      <w:pPr>
        <w:ind w:firstLine="1418"/>
        <w:jc w:val="both"/>
        <w:rPr>
          <w:rFonts w:ascii="Arial" w:hAnsi="Arial" w:cs="Arial"/>
          <w:sz w:val="22"/>
          <w:szCs w:val="22"/>
        </w:rPr>
      </w:pPr>
    </w:p>
    <w:p w14:paraId="6E0631DD"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Art. 8º As decisões da Comissão Permanente de Transparência do CRCMG deverão estar em consonância com o Regimento Interno do CRCMG.</w:t>
      </w:r>
    </w:p>
    <w:p w14:paraId="7EB3D801" w14:textId="77777777" w:rsidR="00597554" w:rsidRPr="0076236F" w:rsidRDefault="00597554" w:rsidP="00597554">
      <w:pPr>
        <w:jc w:val="both"/>
        <w:rPr>
          <w:rFonts w:ascii="Arial" w:hAnsi="Arial" w:cs="Arial"/>
          <w:sz w:val="22"/>
          <w:szCs w:val="22"/>
        </w:rPr>
      </w:pPr>
    </w:p>
    <w:p w14:paraId="54728DC8" w14:textId="77777777" w:rsidR="00597554" w:rsidRPr="0076236F" w:rsidRDefault="00597554" w:rsidP="00597554">
      <w:pPr>
        <w:jc w:val="both"/>
        <w:rPr>
          <w:rFonts w:ascii="Arial" w:hAnsi="Arial" w:cs="Arial"/>
          <w:sz w:val="22"/>
          <w:szCs w:val="22"/>
        </w:rPr>
      </w:pPr>
    </w:p>
    <w:p w14:paraId="49B60F64" w14:textId="77777777" w:rsidR="00597554" w:rsidRPr="0076236F" w:rsidRDefault="00597554" w:rsidP="00597554">
      <w:pPr>
        <w:jc w:val="center"/>
        <w:rPr>
          <w:rFonts w:ascii="Arial" w:hAnsi="Arial" w:cs="Arial"/>
          <w:b/>
          <w:sz w:val="22"/>
          <w:szCs w:val="22"/>
        </w:rPr>
      </w:pPr>
      <w:r w:rsidRPr="0076236F">
        <w:rPr>
          <w:rFonts w:ascii="Arial" w:hAnsi="Arial" w:cs="Arial"/>
          <w:b/>
          <w:sz w:val="22"/>
          <w:szCs w:val="22"/>
        </w:rPr>
        <w:t>CAPÍTULO V – DO ACOMPANHAMENTO</w:t>
      </w:r>
    </w:p>
    <w:p w14:paraId="68795215" w14:textId="77777777" w:rsidR="00597554" w:rsidRPr="0076236F" w:rsidRDefault="00597554" w:rsidP="00597554">
      <w:pPr>
        <w:jc w:val="both"/>
        <w:rPr>
          <w:rFonts w:ascii="Arial" w:hAnsi="Arial" w:cs="Arial"/>
          <w:b/>
          <w:sz w:val="22"/>
          <w:szCs w:val="22"/>
        </w:rPr>
      </w:pPr>
    </w:p>
    <w:p w14:paraId="114ED8E8"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lastRenderedPageBreak/>
        <w:t>Art. 9º Para fins de análise e padronização de procedimentos, a Comissão Permanente de Transparência poderá solicitar informações sobre o andamento das atividades das Comissões Permanentes de Transparência dos demais CRCs.</w:t>
      </w:r>
    </w:p>
    <w:p w14:paraId="18E3F7A1" w14:textId="77777777" w:rsidR="00597554" w:rsidRPr="0076236F" w:rsidRDefault="00597554" w:rsidP="00597554">
      <w:pPr>
        <w:jc w:val="both"/>
        <w:rPr>
          <w:rFonts w:ascii="Arial" w:hAnsi="Arial" w:cs="Arial"/>
          <w:sz w:val="22"/>
          <w:szCs w:val="22"/>
        </w:rPr>
      </w:pPr>
    </w:p>
    <w:p w14:paraId="7C9F8991" w14:textId="77777777" w:rsidR="00597554" w:rsidRPr="0076236F" w:rsidRDefault="00597554" w:rsidP="00597554">
      <w:pPr>
        <w:jc w:val="both"/>
        <w:rPr>
          <w:rFonts w:ascii="Arial" w:hAnsi="Arial" w:cs="Arial"/>
          <w:sz w:val="22"/>
          <w:szCs w:val="22"/>
        </w:rPr>
      </w:pPr>
    </w:p>
    <w:p w14:paraId="6E7CC253" w14:textId="77777777" w:rsidR="0076236F" w:rsidRDefault="0076236F" w:rsidP="00597554">
      <w:pPr>
        <w:jc w:val="center"/>
        <w:rPr>
          <w:rFonts w:ascii="Arial" w:hAnsi="Arial" w:cs="Arial"/>
          <w:b/>
          <w:sz w:val="22"/>
          <w:szCs w:val="22"/>
        </w:rPr>
      </w:pPr>
    </w:p>
    <w:p w14:paraId="4337D4B3" w14:textId="77777777" w:rsidR="0076236F" w:rsidRDefault="0076236F" w:rsidP="00597554">
      <w:pPr>
        <w:jc w:val="center"/>
        <w:rPr>
          <w:rFonts w:ascii="Arial" w:hAnsi="Arial" w:cs="Arial"/>
          <w:b/>
          <w:sz w:val="22"/>
          <w:szCs w:val="22"/>
        </w:rPr>
      </w:pPr>
    </w:p>
    <w:p w14:paraId="4FE7BC41" w14:textId="77777777" w:rsidR="0076236F" w:rsidRDefault="0076236F" w:rsidP="00597554">
      <w:pPr>
        <w:jc w:val="center"/>
        <w:rPr>
          <w:rFonts w:ascii="Arial" w:hAnsi="Arial" w:cs="Arial"/>
          <w:b/>
          <w:sz w:val="22"/>
          <w:szCs w:val="22"/>
        </w:rPr>
      </w:pPr>
    </w:p>
    <w:p w14:paraId="0F6D74B8" w14:textId="77777777" w:rsidR="00597554" w:rsidRPr="0076236F" w:rsidRDefault="00597554" w:rsidP="00597554">
      <w:pPr>
        <w:jc w:val="center"/>
        <w:rPr>
          <w:rFonts w:ascii="Arial" w:hAnsi="Arial" w:cs="Arial"/>
          <w:b/>
          <w:sz w:val="22"/>
          <w:szCs w:val="22"/>
        </w:rPr>
      </w:pPr>
      <w:r w:rsidRPr="0076236F">
        <w:rPr>
          <w:rFonts w:ascii="Arial" w:hAnsi="Arial" w:cs="Arial"/>
          <w:b/>
          <w:sz w:val="22"/>
          <w:szCs w:val="22"/>
        </w:rPr>
        <w:t>CAPÍTULO VI – DAS DISPOSIÇÕES GERAIS E TRANSITÓRIAS</w:t>
      </w:r>
    </w:p>
    <w:p w14:paraId="75235FD4" w14:textId="77777777" w:rsidR="00597554" w:rsidRPr="0076236F" w:rsidRDefault="00597554" w:rsidP="00597554">
      <w:pPr>
        <w:jc w:val="both"/>
        <w:rPr>
          <w:rFonts w:ascii="Arial" w:hAnsi="Arial" w:cs="Arial"/>
          <w:b/>
          <w:sz w:val="22"/>
          <w:szCs w:val="22"/>
        </w:rPr>
      </w:pPr>
    </w:p>
    <w:p w14:paraId="69202F90"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Art. 10 Os casos omissos a este Regimento serão apreciados e decididos pelo presidente do CRCMG.</w:t>
      </w:r>
    </w:p>
    <w:p w14:paraId="12CDA8B7" w14:textId="77777777" w:rsidR="00597554" w:rsidRPr="0076236F" w:rsidRDefault="00597554" w:rsidP="00597554">
      <w:pPr>
        <w:ind w:firstLine="1418"/>
        <w:jc w:val="both"/>
        <w:rPr>
          <w:rFonts w:ascii="Arial" w:hAnsi="Arial" w:cs="Arial"/>
          <w:sz w:val="22"/>
          <w:szCs w:val="22"/>
        </w:rPr>
      </w:pPr>
    </w:p>
    <w:p w14:paraId="76CE428D" w14:textId="33A8F3EF"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Art. 11 Este regimento, após devidamente aprovado pelo presidente do CRCMG, entra em vigor a partir da data de sua </w:t>
      </w:r>
      <w:r w:rsidR="00577E6E">
        <w:rPr>
          <w:rFonts w:ascii="Arial" w:hAnsi="Arial" w:cs="Arial"/>
          <w:sz w:val="22"/>
          <w:szCs w:val="22"/>
        </w:rPr>
        <w:t>assinatura</w:t>
      </w:r>
      <w:r w:rsidRPr="0076236F">
        <w:rPr>
          <w:rFonts w:ascii="Arial" w:hAnsi="Arial" w:cs="Arial"/>
          <w:sz w:val="22"/>
          <w:szCs w:val="22"/>
        </w:rPr>
        <w:t xml:space="preserve">. </w:t>
      </w:r>
    </w:p>
    <w:p w14:paraId="61DC25C3" w14:textId="751CDB9C" w:rsidR="00597554" w:rsidRPr="0076236F" w:rsidRDefault="00597554" w:rsidP="00597554">
      <w:pPr>
        <w:jc w:val="both"/>
        <w:rPr>
          <w:rFonts w:ascii="Arial" w:hAnsi="Arial" w:cs="Arial"/>
          <w:sz w:val="22"/>
          <w:szCs w:val="22"/>
        </w:rPr>
      </w:pPr>
    </w:p>
    <w:p w14:paraId="55A1A47F" w14:textId="60843FBB" w:rsidR="00597554" w:rsidRPr="0076236F" w:rsidRDefault="00597554" w:rsidP="00597554">
      <w:pPr>
        <w:jc w:val="center"/>
        <w:rPr>
          <w:rFonts w:ascii="Arial" w:hAnsi="Arial" w:cs="Arial"/>
          <w:sz w:val="22"/>
          <w:szCs w:val="22"/>
        </w:rPr>
      </w:pPr>
      <w:r w:rsidRPr="0076236F">
        <w:rPr>
          <w:rFonts w:ascii="Arial" w:hAnsi="Arial" w:cs="Arial"/>
          <w:sz w:val="22"/>
          <w:szCs w:val="22"/>
        </w:rPr>
        <w:t xml:space="preserve">Belo Horizonte, </w:t>
      </w:r>
      <w:r w:rsidR="0076236F" w:rsidRPr="0076236F">
        <w:rPr>
          <w:rFonts w:ascii="Arial" w:hAnsi="Arial" w:cs="Arial"/>
          <w:sz w:val="22"/>
          <w:szCs w:val="22"/>
        </w:rPr>
        <w:t>27</w:t>
      </w:r>
      <w:r w:rsidRPr="0076236F">
        <w:rPr>
          <w:rFonts w:ascii="Arial" w:hAnsi="Arial" w:cs="Arial"/>
          <w:sz w:val="22"/>
          <w:szCs w:val="22"/>
        </w:rPr>
        <w:t xml:space="preserve"> de abril de 2016. </w:t>
      </w:r>
    </w:p>
    <w:p w14:paraId="3530833D" w14:textId="77777777" w:rsidR="00597554" w:rsidRPr="0076236F" w:rsidRDefault="00597554" w:rsidP="00597554">
      <w:pPr>
        <w:jc w:val="center"/>
        <w:rPr>
          <w:rFonts w:ascii="Arial" w:hAnsi="Arial" w:cs="Arial"/>
          <w:sz w:val="22"/>
          <w:szCs w:val="22"/>
        </w:rPr>
      </w:pPr>
    </w:p>
    <w:p w14:paraId="2127929B" w14:textId="77777777" w:rsidR="00597554" w:rsidRPr="0076236F" w:rsidRDefault="00597554" w:rsidP="00597554">
      <w:pPr>
        <w:jc w:val="center"/>
        <w:rPr>
          <w:rFonts w:ascii="Arial" w:hAnsi="Arial" w:cs="Arial"/>
          <w:sz w:val="22"/>
          <w:szCs w:val="22"/>
        </w:rPr>
      </w:pPr>
    </w:p>
    <w:p w14:paraId="062FF6D0" w14:textId="77777777" w:rsidR="00597554" w:rsidRPr="0076236F" w:rsidRDefault="00597554" w:rsidP="00597554">
      <w:pPr>
        <w:jc w:val="center"/>
        <w:rPr>
          <w:rFonts w:ascii="Arial" w:hAnsi="Arial" w:cs="Arial"/>
          <w:sz w:val="22"/>
          <w:szCs w:val="22"/>
        </w:rPr>
      </w:pPr>
    </w:p>
    <w:p w14:paraId="791C4D5F" w14:textId="71ACB904" w:rsidR="00597554" w:rsidRPr="0076236F" w:rsidRDefault="00597554" w:rsidP="00597554">
      <w:pPr>
        <w:jc w:val="center"/>
        <w:rPr>
          <w:rFonts w:ascii="Arial" w:hAnsi="Arial" w:cs="Arial"/>
          <w:sz w:val="22"/>
          <w:szCs w:val="22"/>
        </w:rPr>
      </w:pPr>
    </w:p>
    <w:p w14:paraId="4DD11E1C" w14:textId="77777777" w:rsidR="00597554" w:rsidRPr="0076236F" w:rsidRDefault="00597554" w:rsidP="00597554">
      <w:pPr>
        <w:jc w:val="center"/>
        <w:rPr>
          <w:rFonts w:ascii="Arial" w:hAnsi="Arial" w:cs="Arial"/>
          <w:sz w:val="22"/>
          <w:szCs w:val="22"/>
        </w:rPr>
      </w:pPr>
    </w:p>
    <w:p w14:paraId="6A7D07E3" w14:textId="77777777" w:rsidR="00597554" w:rsidRPr="0076236F" w:rsidRDefault="00597554" w:rsidP="00597554">
      <w:pPr>
        <w:jc w:val="center"/>
        <w:rPr>
          <w:rFonts w:ascii="Arial" w:hAnsi="Arial" w:cs="Arial"/>
          <w:sz w:val="22"/>
          <w:szCs w:val="22"/>
        </w:rPr>
      </w:pPr>
      <w:r w:rsidRPr="0076236F">
        <w:rPr>
          <w:rFonts w:ascii="Arial" w:hAnsi="Arial" w:cs="Arial"/>
          <w:sz w:val="22"/>
          <w:szCs w:val="22"/>
        </w:rPr>
        <w:t xml:space="preserve">Contador Rogério Marques Noé </w:t>
      </w:r>
    </w:p>
    <w:p w14:paraId="59A488FF" w14:textId="77777777" w:rsidR="00597554" w:rsidRPr="0076236F" w:rsidRDefault="00597554" w:rsidP="00597554">
      <w:pPr>
        <w:jc w:val="center"/>
        <w:rPr>
          <w:rFonts w:ascii="Arial" w:hAnsi="Arial" w:cs="Arial"/>
          <w:sz w:val="22"/>
          <w:szCs w:val="22"/>
        </w:rPr>
      </w:pPr>
      <w:r w:rsidRPr="0076236F">
        <w:rPr>
          <w:rFonts w:ascii="Arial" w:hAnsi="Arial" w:cs="Arial"/>
          <w:sz w:val="22"/>
          <w:szCs w:val="22"/>
        </w:rPr>
        <w:t>Presidente</w:t>
      </w:r>
    </w:p>
    <w:p w14:paraId="1828904E" w14:textId="77777777" w:rsidR="00597554" w:rsidRPr="0076236F" w:rsidRDefault="00597554" w:rsidP="00597554">
      <w:pPr>
        <w:jc w:val="center"/>
        <w:rPr>
          <w:rFonts w:ascii="Arial" w:hAnsi="Arial" w:cs="Arial"/>
          <w:sz w:val="22"/>
          <w:szCs w:val="22"/>
        </w:rPr>
      </w:pPr>
    </w:p>
    <w:p w14:paraId="6734C8DD" w14:textId="77777777" w:rsidR="00597554" w:rsidRPr="0076236F" w:rsidRDefault="00597554" w:rsidP="00597554">
      <w:pPr>
        <w:jc w:val="center"/>
        <w:rPr>
          <w:rFonts w:ascii="Arial" w:hAnsi="Arial" w:cs="Arial"/>
          <w:sz w:val="22"/>
          <w:szCs w:val="22"/>
        </w:rPr>
      </w:pPr>
    </w:p>
    <w:p w14:paraId="6F0ABFE4" w14:textId="77777777" w:rsidR="00597554" w:rsidRPr="0076236F" w:rsidRDefault="00597554" w:rsidP="00597554">
      <w:pPr>
        <w:jc w:val="both"/>
        <w:rPr>
          <w:rFonts w:ascii="Arial" w:hAnsi="Arial" w:cs="Arial"/>
          <w:sz w:val="22"/>
          <w:szCs w:val="22"/>
        </w:rPr>
      </w:pPr>
    </w:p>
    <w:p w14:paraId="0A708677" w14:textId="77777777" w:rsidR="00597554" w:rsidRPr="0076236F" w:rsidRDefault="00597554" w:rsidP="00597554">
      <w:pPr>
        <w:jc w:val="both"/>
        <w:rPr>
          <w:rFonts w:ascii="Arial" w:hAnsi="Arial" w:cs="Arial"/>
          <w:sz w:val="22"/>
          <w:szCs w:val="22"/>
        </w:rPr>
      </w:pPr>
    </w:p>
    <w:p w14:paraId="19E347CB" w14:textId="77777777" w:rsidR="00597554" w:rsidRPr="0076236F" w:rsidRDefault="00597554" w:rsidP="00597554">
      <w:pPr>
        <w:jc w:val="both"/>
        <w:rPr>
          <w:rFonts w:ascii="Arial" w:hAnsi="Arial" w:cs="Arial"/>
          <w:sz w:val="22"/>
          <w:szCs w:val="22"/>
        </w:rPr>
      </w:pPr>
    </w:p>
    <w:p w14:paraId="3F45F1F1" w14:textId="77777777" w:rsidR="00597554" w:rsidRPr="0076236F" w:rsidRDefault="00597554" w:rsidP="00597554">
      <w:pPr>
        <w:jc w:val="both"/>
        <w:rPr>
          <w:rFonts w:ascii="Arial" w:hAnsi="Arial" w:cs="Arial"/>
          <w:sz w:val="22"/>
          <w:szCs w:val="22"/>
        </w:rPr>
      </w:pPr>
    </w:p>
    <w:p w14:paraId="795F710E" w14:textId="77777777" w:rsidR="00597554" w:rsidRPr="0076236F" w:rsidRDefault="00597554" w:rsidP="00597554">
      <w:pPr>
        <w:jc w:val="both"/>
        <w:rPr>
          <w:rFonts w:ascii="Arial" w:hAnsi="Arial" w:cs="Arial"/>
          <w:sz w:val="22"/>
          <w:szCs w:val="22"/>
        </w:rPr>
      </w:pPr>
    </w:p>
    <w:p w14:paraId="5D81235D" w14:textId="77777777" w:rsidR="00597554" w:rsidRPr="0076236F" w:rsidRDefault="00597554" w:rsidP="00597554">
      <w:pPr>
        <w:jc w:val="both"/>
        <w:rPr>
          <w:rFonts w:ascii="Arial" w:hAnsi="Arial" w:cs="Arial"/>
          <w:sz w:val="22"/>
          <w:szCs w:val="22"/>
        </w:rPr>
      </w:pPr>
    </w:p>
    <w:p w14:paraId="3E369B99" w14:textId="77777777" w:rsidR="00597554" w:rsidRPr="0076236F" w:rsidRDefault="00597554" w:rsidP="00597554">
      <w:pPr>
        <w:jc w:val="both"/>
        <w:rPr>
          <w:rFonts w:ascii="Arial" w:hAnsi="Arial" w:cs="Arial"/>
          <w:sz w:val="22"/>
          <w:szCs w:val="22"/>
        </w:rPr>
      </w:pPr>
    </w:p>
    <w:p w14:paraId="4FFC1D3D" w14:textId="77777777" w:rsidR="00597554" w:rsidRPr="0076236F" w:rsidRDefault="00597554" w:rsidP="00597554">
      <w:pPr>
        <w:jc w:val="both"/>
        <w:rPr>
          <w:rFonts w:ascii="Arial" w:hAnsi="Arial" w:cs="Arial"/>
          <w:sz w:val="22"/>
          <w:szCs w:val="22"/>
        </w:rPr>
      </w:pPr>
    </w:p>
    <w:p w14:paraId="15FA9324" w14:textId="77777777" w:rsidR="00597554" w:rsidRPr="0076236F" w:rsidRDefault="00597554" w:rsidP="00597554">
      <w:pPr>
        <w:jc w:val="both"/>
        <w:rPr>
          <w:rFonts w:ascii="Arial" w:hAnsi="Arial" w:cs="Arial"/>
          <w:sz w:val="22"/>
          <w:szCs w:val="22"/>
        </w:rPr>
      </w:pPr>
    </w:p>
    <w:p w14:paraId="48EB87B9" w14:textId="77777777" w:rsidR="00597554" w:rsidRPr="0076236F" w:rsidRDefault="00597554" w:rsidP="00597554">
      <w:pPr>
        <w:jc w:val="both"/>
        <w:rPr>
          <w:rFonts w:ascii="Arial" w:hAnsi="Arial" w:cs="Arial"/>
          <w:sz w:val="22"/>
          <w:szCs w:val="22"/>
        </w:rPr>
      </w:pPr>
    </w:p>
    <w:p w14:paraId="0EC28E2A" w14:textId="77777777" w:rsidR="00597554" w:rsidRPr="0076236F" w:rsidRDefault="00597554" w:rsidP="00597554">
      <w:pPr>
        <w:jc w:val="both"/>
        <w:rPr>
          <w:rFonts w:ascii="Arial" w:hAnsi="Arial" w:cs="Arial"/>
          <w:sz w:val="22"/>
          <w:szCs w:val="22"/>
        </w:rPr>
      </w:pPr>
    </w:p>
    <w:p w14:paraId="58D49F72" w14:textId="77777777" w:rsidR="00597554" w:rsidRPr="0076236F" w:rsidRDefault="00597554" w:rsidP="00597554">
      <w:pPr>
        <w:jc w:val="both"/>
        <w:rPr>
          <w:rFonts w:ascii="Arial" w:hAnsi="Arial" w:cs="Arial"/>
          <w:sz w:val="22"/>
          <w:szCs w:val="22"/>
        </w:rPr>
      </w:pPr>
    </w:p>
    <w:p w14:paraId="6FF5CF79" w14:textId="77777777" w:rsidR="00597554" w:rsidRPr="0076236F" w:rsidRDefault="00597554" w:rsidP="00597554">
      <w:pPr>
        <w:jc w:val="both"/>
        <w:rPr>
          <w:rFonts w:ascii="Arial" w:hAnsi="Arial" w:cs="Arial"/>
          <w:sz w:val="22"/>
          <w:szCs w:val="22"/>
        </w:rPr>
      </w:pPr>
    </w:p>
    <w:p w14:paraId="442546D9" w14:textId="77777777" w:rsidR="00597554" w:rsidRPr="0076236F" w:rsidRDefault="00597554" w:rsidP="00597554">
      <w:pPr>
        <w:jc w:val="both"/>
        <w:rPr>
          <w:rFonts w:ascii="Arial" w:hAnsi="Arial" w:cs="Arial"/>
          <w:sz w:val="22"/>
          <w:szCs w:val="22"/>
        </w:rPr>
      </w:pPr>
    </w:p>
    <w:p w14:paraId="651BD044" w14:textId="77777777" w:rsidR="00597554" w:rsidRPr="0076236F" w:rsidRDefault="00597554" w:rsidP="00597554">
      <w:pPr>
        <w:jc w:val="both"/>
        <w:rPr>
          <w:rFonts w:ascii="Arial" w:hAnsi="Arial" w:cs="Arial"/>
          <w:sz w:val="22"/>
          <w:szCs w:val="22"/>
        </w:rPr>
      </w:pPr>
    </w:p>
    <w:p w14:paraId="7711ADF2" w14:textId="77777777" w:rsidR="00597554" w:rsidRPr="0076236F" w:rsidRDefault="00597554" w:rsidP="00597554">
      <w:pPr>
        <w:rPr>
          <w:rFonts w:ascii="Arial" w:hAnsi="Arial" w:cs="Arial"/>
          <w:b/>
          <w:sz w:val="22"/>
          <w:szCs w:val="22"/>
        </w:rPr>
      </w:pPr>
      <w:r w:rsidRPr="0076236F">
        <w:rPr>
          <w:rFonts w:ascii="Arial" w:hAnsi="Arial" w:cs="Arial"/>
          <w:b/>
          <w:sz w:val="22"/>
          <w:szCs w:val="22"/>
        </w:rPr>
        <w:br w:type="page"/>
      </w:r>
    </w:p>
    <w:p w14:paraId="7C4B16AB" w14:textId="77777777" w:rsidR="00597554" w:rsidRPr="004A4AA5" w:rsidRDefault="00597554" w:rsidP="00597554">
      <w:pPr>
        <w:jc w:val="center"/>
        <w:rPr>
          <w:rFonts w:ascii="Arial" w:hAnsi="Arial" w:cs="Arial"/>
          <w:b/>
          <w:strike/>
          <w:sz w:val="22"/>
          <w:szCs w:val="22"/>
        </w:rPr>
      </w:pPr>
      <w:r w:rsidRPr="004A4AA5">
        <w:rPr>
          <w:rFonts w:ascii="Arial" w:hAnsi="Arial" w:cs="Arial"/>
          <w:b/>
          <w:strike/>
          <w:sz w:val="22"/>
          <w:szCs w:val="22"/>
        </w:rPr>
        <w:t>ANEXO I</w:t>
      </w:r>
    </w:p>
    <w:p w14:paraId="67B1A4C4" w14:textId="77777777" w:rsidR="00597554" w:rsidRPr="004A4AA5" w:rsidRDefault="00597554" w:rsidP="00597554">
      <w:pPr>
        <w:jc w:val="center"/>
        <w:rPr>
          <w:rFonts w:ascii="Arial" w:hAnsi="Arial" w:cs="Arial"/>
          <w:b/>
          <w:strike/>
          <w:sz w:val="22"/>
          <w:szCs w:val="22"/>
        </w:rPr>
      </w:pPr>
      <w:r w:rsidRPr="004A4AA5">
        <w:rPr>
          <w:rFonts w:ascii="Arial" w:hAnsi="Arial" w:cs="Arial"/>
          <w:b/>
          <w:strike/>
          <w:sz w:val="22"/>
          <w:szCs w:val="22"/>
        </w:rPr>
        <w:t>Termo de Classificação de Informação (TCI) – Informações Sigilosas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552"/>
        <w:gridCol w:w="3574"/>
      </w:tblGrid>
      <w:tr w:rsidR="0076236F" w:rsidRPr="004A4AA5" w14:paraId="383E9F66" w14:textId="77777777" w:rsidTr="00FF36FB">
        <w:tc>
          <w:tcPr>
            <w:tcW w:w="2518" w:type="dxa"/>
            <w:shd w:val="clear" w:color="auto" w:fill="auto"/>
          </w:tcPr>
          <w:p w14:paraId="250ADCC7" w14:textId="251E7AFB"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Tipologia/Espécie/</w:t>
            </w:r>
            <w:r w:rsidR="00FF36FB" w:rsidRPr="004A4AA5">
              <w:rPr>
                <w:rFonts w:ascii="Arial" w:hAnsi="Arial" w:cs="Arial"/>
                <w:strike/>
                <w:sz w:val="22"/>
                <w:szCs w:val="22"/>
              </w:rPr>
              <w:t xml:space="preserve"> </w:t>
            </w:r>
            <w:r w:rsidRPr="004A4AA5">
              <w:rPr>
                <w:rFonts w:ascii="Arial" w:hAnsi="Arial" w:cs="Arial"/>
                <w:strike/>
                <w:sz w:val="22"/>
                <w:szCs w:val="22"/>
              </w:rPr>
              <w:t>Assunto</w:t>
            </w:r>
          </w:p>
        </w:tc>
        <w:tc>
          <w:tcPr>
            <w:tcW w:w="2552" w:type="dxa"/>
            <w:shd w:val="clear" w:color="auto" w:fill="auto"/>
          </w:tcPr>
          <w:p w14:paraId="2CC49583"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 xml:space="preserve">Justificativa – Embasamento legal </w:t>
            </w:r>
          </w:p>
        </w:tc>
        <w:tc>
          <w:tcPr>
            <w:tcW w:w="3574" w:type="dxa"/>
            <w:shd w:val="clear" w:color="auto" w:fill="auto"/>
          </w:tcPr>
          <w:p w14:paraId="0CA8868E"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Observação</w:t>
            </w:r>
          </w:p>
        </w:tc>
      </w:tr>
      <w:tr w:rsidR="0076236F" w:rsidRPr="004A4AA5" w14:paraId="1259D8A4" w14:textId="77777777" w:rsidTr="00FF36FB">
        <w:tc>
          <w:tcPr>
            <w:tcW w:w="2518" w:type="dxa"/>
            <w:shd w:val="clear" w:color="auto" w:fill="auto"/>
          </w:tcPr>
          <w:p w14:paraId="5575CD2B" w14:textId="77777777" w:rsidR="00597554" w:rsidRPr="004A4AA5" w:rsidRDefault="00597554" w:rsidP="0076236F">
            <w:pPr>
              <w:jc w:val="both"/>
              <w:rPr>
                <w:rFonts w:ascii="Arial" w:hAnsi="Arial" w:cs="Arial"/>
                <w:strike/>
                <w:sz w:val="22"/>
                <w:szCs w:val="22"/>
              </w:rPr>
            </w:pPr>
          </w:p>
          <w:p w14:paraId="234CBE8B" w14:textId="77777777" w:rsidR="00597554" w:rsidRPr="004A4AA5" w:rsidRDefault="00597554" w:rsidP="0076236F">
            <w:pPr>
              <w:jc w:val="both"/>
              <w:rPr>
                <w:rFonts w:ascii="Arial" w:hAnsi="Arial" w:cs="Arial"/>
                <w:strike/>
                <w:sz w:val="22"/>
                <w:szCs w:val="22"/>
              </w:rPr>
            </w:pPr>
          </w:p>
          <w:p w14:paraId="52369EC1"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Atas das Câmaras</w:t>
            </w:r>
          </w:p>
          <w:p w14:paraId="14753E2A" w14:textId="77777777" w:rsidR="00597554" w:rsidRPr="004A4AA5" w:rsidRDefault="00597554" w:rsidP="0076236F">
            <w:pPr>
              <w:jc w:val="both"/>
              <w:rPr>
                <w:rFonts w:ascii="Arial" w:hAnsi="Arial" w:cs="Arial"/>
                <w:strike/>
                <w:sz w:val="22"/>
                <w:szCs w:val="22"/>
              </w:rPr>
            </w:pPr>
          </w:p>
        </w:tc>
        <w:tc>
          <w:tcPr>
            <w:tcW w:w="2552" w:type="dxa"/>
            <w:shd w:val="clear" w:color="auto" w:fill="auto"/>
          </w:tcPr>
          <w:p w14:paraId="70DE81E2"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1.439/2013, artigos 15 e 16.</w:t>
            </w:r>
          </w:p>
        </w:tc>
        <w:tc>
          <w:tcPr>
            <w:tcW w:w="3574" w:type="dxa"/>
            <w:shd w:val="clear" w:color="auto" w:fill="auto"/>
          </w:tcPr>
          <w:p w14:paraId="2329B6E3"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 xml:space="preserve">O sigilo somente deve ser mantido quando houver pertinência temática. Sugere-se a subdivisão do item (decisão de natureza punitiva, que deverá ser sigilosa, e decisões de caráter geral, ostensiva), de maneira a permitir a existência de diferentes classificações. </w:t>
            </w:r>
          </w:p>
        </w:tc>
      </w:tr>
      <w:tr w:rsidR="0076236F" w:rsidRPr="004A4AA5" w14:paraId="7DFE38BB" w14:textId="77777777" w:rsidTr="00FF36FB">
        <w:tc>
          <w:tcPr>
            <w:tcW w:w="2518" w:type="dxa"/>
            <w:shd w:val="clear" w:color="auto" w:fill="auto"/>
          </w:tcPr>
          <w:p w14:paraId="1BD8CB92"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Atas de reuniões do Tred</w:t>
            </w:r>
          </w:p>
        </w:tc>
        <w:tc>
          <w:tcPr>
            <w:tcW w:w="2552" w:type="dxa"/>
            <w:shd w:val="clear" w:color="auto" w:fill="auto"/>
          </w:tcPr>
          <w:p w14:paraId="67065829"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1.309/2010, artigos 50, 51, §1º e 52, parágrafo único.</w:t>
            </w:r>
          </w:p>
        </w:tc>
        <w:tc>
          <w:tcPr>
            <w:tcW w:w="3574" w:type="dxa"/>
            <w:shd w:val="clear" w:color="auto" w:fill="auto"/>
          </w:tcPr>
          <w:p w14:paraId="7970F89B" w14:textId="77777777" w:rsidR="00597554" w:rsidRPr="004A4AA5" w:rsidRDefault="00597554" w:rsidP="0076236F">
            <w:pPr>
              <w:jc w:val="both"/>
              <w:rPr>
                <w:rFonts w:ascii="Arial" w:hAnsi="Arial" w:cs="Arial"/>
                <w:strike/>
                <w:sz w:val="22"/>
                <w:szCs w:val="22"/>
              </w:rPr>
            </w:pPr>
          </w:p>
        </w:tc>
      </w:tr>
      <w:tr w:rsidR="0076236F" w:rsidRPr="004A4AA5" w14:paraId="3379B3F5" w14:textId="77777777" w:rsidTr="00FF36FB">
        <w:tc>
          <w:tcPr>
            <w:tcW w:w="2518" w:type="dxa"/>
            <w:shd w:val="clear" w:color="auto" w:fill="auto"/>
          </w:tcPr>
          <w:p w14:paraId="1CD369D4"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Caderno e folha de respostas individual do EQT</w:t>
            </w:r>
          </w:p>
        </w:tc>
        <w:tc>
          <w:tcPr>
            <w:tcW w:w="2552" w:type="dxa"/>
            <w:shd w:val="clear" w:color="auto" w:fill="auto"/>
          </w:tcPr>
          <w:p w14:paraId="758FA249"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Decreto n.º 7.724/2012, art. 55, devido às informações pessoais (honra e imagem); e Resolução CFC n.º 1.439/2013, art. 6º, §3º, inciso IV e art. 12.</w:t>
            </w:r>
          </w:p>
        </w:tc>
        <w:tc>
          <w:tcPr>
            <w:tcW w:w="3574" w:type="dxa"/>
            <w:shd w:val="clear" w:color="auto" w:fill="auto"/>
          </w:tcPr>
          <w:p w14:paraId="2251B42C" w14:textId="77777777" w:rsidR="00597554" w:rsidRPr="004A4AA5" w:rsidRDefault="00597554" w:rsidP="0076236F">
            <w:pPr>
              <w:jc w:val="both"/>
              <w:rPr>
                <w:rFonts w:ascii="Arial" w:hAnsi="Arial" w:cs="Arial"/>
                <w:strike/>
                <w:sz w:val="22"/>
                <w:szCs w:val="22"/>
              </w:rPr>
            </w:pPr>
          </w:p>
        </w:tc>
      </w:tr>
      <w:tr w:rsidR="0076236F" w:rsidRPr="004A4AA5" w14:paraId="63B7822C" w14:textId="77777777" w:rsidTr="00FF36FB">
        <w:tc>
          <w:tcPr>
            <w:tcW w:w="2518" w:type="dxa"/>
            <w:shd w:val="clear" w:color="auto" w:fill="auto"/>
          </w:tcPr>
          <w:p w14:paraId="5EF98BC7"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Censura pública, suspensão e cassação</w:t>
            </w:r>
          </w:p>
        </w:tc>
        <w:tc>
          <w:tcPr>
            <w:tcW w:w="2552" w:type="dxa"/>
            <w:shd w:val="clear" w:color="auto" w:fill="auto"/>
          </w:tcPr>
          <w:p w14:paraId="26743FF7"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1.309/2010, art. 58, §3º.</w:t>
            </w:r>
          </w:p>
        </w:tc>
        <w:tc>
          <w:tcPr>
            <w:tcW w:w="3574" w:type="dxa"/>
            <w:shd w:val="clear" w:color="auto" w:fill="auto"/>
          </w:tcPr>
          <w:p w14:paraId="54C6A512"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Desde que faça menção somente à existência de penalidade contra o profissional, sem mencionar o tipo de penalidade. Deve restringir apenas à pena (resultado final do procedimento); não deve divulgar informações que informaram o processo nem as razões de decidir dos julgadores.</w:t>
            </w:r>
          </w:p>
        </w:tc>
      </w:tr>
      <w:tr w:rsidR="0076236F" w:rsidRPr="004A4AA5" w14:paraId="79698980" w14:textId="77777777" w:rsidTr="00FF36FB">
        <w:tc>
          <w:tcPr>
            <w:tcW w:w="2518" w:type="dxa"/>
            <w:shd w:val="clear" w:color="auto" w:fill="auto"/>
          </w:tcPr>
          <w:p w14:paraId="1209BBA3"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Censura reservada, advertência reservada</w:t>
            </w:r>
          </w:p>
        </w:tc>
        <w:tc>
          <w:tcPr>
            <w:tcW w:w="2552" w:type="dxa"/>
            <w:shd w:val="clear" w:color="auto" w:fill="auto"/>
          </w:tcPr>
          <w:p w14:paraId="1A70140A"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1.309/2010, art. 58, §3º.</w:t>
            </w:r>
          </w:p>
        </w:tc>
        <w:tc>
          <w:tcPr>
            <w:tcW w:w="3574" w:type="dxa"/>
            <w:shd w:val="clear" w:color="auto" w:fill="auto"/>
          </w:tcPr>
          <w:p w14:paraId="58BD8378" w14:textId="77777777" w:rsidR="00597554" w:rsidRPr="004A4AA5" w:rsidRDefault="00597554" w:rsidP="0076236F">
            <w:pPr>
              <w:jc w:val="both"/>
              <w:rPr>
                <w:rFonts w:ascii="Arial" w:hAnsi="Arial" w:cs="Arial"/>
                <w:strike/>
                <w:sz w:val="22"/>
                <w:szCs w:val="22"/>
              </w:rPr>
            </w:pPr>
          </w:p>
        </w:tc>
      </w:tr>
      <w:tr w:rsidR="0076236F" w:rsidRPr="004A4AA5" w14:paraId="3FB9BD45" w14:textId="77777777" w:rsidTr="00FF36FB">
        <w:tc>
          <w:tcPr>
            <w:tcW w:w="2518" w:type="dxa"/>
            <w:shd w:val="clear" w:color="auto" w:fill="auto"/>
          </w:tcPr>
          <w:p w14:paraId="60CCFDD1"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 xml:space="preserve">Deliberações </w:t>
            </w:r>
          </w:p>
        </w:tc>
        <w:tc>
          <w:tcPr>
            <w:tcW w:w="2552" w:type="dxa"/>
            <w:shd w:val="clear" w:color="auto" w:fill="auto"/>
          </w:tcPr>
          <w:p w14:paraId="333220C1"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1.442/2013.</w:t>
            </w:r>
          </w:p>
        </w:tc>
        <w:tc>
          <w:tcPr>
            <w:tcW w:w="3574" w:type="dxa"/>
            <w:shd w:val="clear" w:color="auto" w:fill="auto"/>
          </w:tcPr>
          <w:p w14:paraId="251F602F" w14:textId="2AD32AAB" w:rsidR="00FF36FB" w:rsidRPr="004A4AA5" w:rsidRDefault="00597554" w:rsidP="00FF36FB">
            <w:pPr>
              <w:jc w:val="both"/>
              <w:rPr>
                <w:rFonts w:ascii="Arial" w:hAnsi="Arial" w:cs="Arial"/>
                <w:strike/>
                <w:sz w:val="22"/>
                <w:szCs w:val="22"/>
              </w:rPr>
            </w:pPr>
            <w:r w:rsidRPr="004A4AA5">
              <w:rPr>
                <w:rFonts w:ascii="Arial" w:hAnsi="Arial" w:cs="Arial"/>
                <w:strike/>
                <w:sz w:val="22"/>
                <w:szCs w:val="22"/>
              </w:rPr>
              <w:t xml:space="preserve">Sugere-se que as Deliberações tenham publicidade ostensiva, quando de caráter geral, dirigidas ao público. Caso uma Deliberação tenha alcance restrito – fato individual – deve ser mantido o sigilo. </w:t>
            </w:r>
          </w:p>
        </w:tc>
      </w:tr>
      <w:tr w:rsidR="0076236F" w:rsidRPr="004A4AA5" w14:paraId="43626819" w14:textId="77777777" w:rsidTr="00FF36FB">
        <w:tc>
          <w:tcPr>
            <w:tcW w:w="2518" w:type="dxa"/>
            <w:shd w:val="clear" w:color="auto" w:fill="auto"/>
          </w:tcPr>
          <w:p w14:paraId="539EE3DF"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lastRenderedPageBreak/>
              <w:t>Pontuação dos Auditores no PEPC</w:t>
            </w:r>
          </w:p>
        </w:tc>
        <w:tc>
          <w:tcPr>
            <w:tcW w:w="2552" w:type="dxa"/>
            <w:shd w:val="clear" w:color="auto" w:fill="auto"/>
          </w:tcPr>
          <w:p w14:paraId="1198B9C2"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Decreto n.º 7.724/2012, art. 55, devido às informações pessoais (honra e imagem); e Resolução CFC n.º 1.439/2013, art. 6º, §3º, inciso IV e art. 12.</w:t>
            </w:r>
          </w:p>
        </w:tc>
        <w:tc>
          <w:tcPr>
            <w:tcW w:w="3574" w:type="dxa"/>
            <w:shd w:val="clear" w:color="auto" w:fill="auto"/>
          </w:tcPr>
          <w:p w14:paraId="2B1AEF7D" w14:textId="77777777" w:rsidR="00597554" w:rsidRPr="004A4AA5" w:rsidRDefault="00597554" w:rsidP="0076236F">
            <w:pPr>
              <w:jc w:val="both"/>
              <w:rPr>
                <w:rFonts w:ascii="Arial" w:hAnsi="Arial" w:cs="Arial"/>
                <w:strike/>
                <w:sz w:val="22"/>
                <w:szCs w:val="22"/>
              </w:rPr>
            </w:pPr>
          </w:p>
        </w:tc>
      </w:tr>
      <w:tr w:rsidR="0076236F" w:rsidRPr="004A4AA5" w14:paraId="565B7C35" w14:textId="77777777" w:rsidTr="00FF36FB">
        <w:tc>
          <w:tcPr>
            <w:tcW w:w="2518" w:type="dxa"/>
            <w:shd w:val="clear" w:color="auto" w:fill="auto"/>
          </w:tcPr>
          <w:p w14:paraId="3140712F"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 xml:space="preserve">Processo administrativo disciplinar de funcionários </w:t>
            </w:r>
          </w:p>
        </w:tc>
        <w:tc>
          <w:tcPr>
            <w:tcW w:w="2552" w:type="dxa"/>
            <w:shd w:val="clear" w:color="auto" w:fill="auto"/>
          </w:tcPr>
          <w:p w14:paraId="1042D359"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1.463/2014, art. 15, parágrafo único.</w:t>
            </w:r>
          </w:p>
        </w:tc>
        <w:tc>
          <w:tcPr>
            <w:tcW w:w="3574" w:type="dxa"/>
            <w:shd w:val="clear" w:color="auto" w:fill="auto"/>
          </w:tcPr>
          <w:p w14:paraId="6EB2A471"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 xml:space="preserve">No que importa à Lei n.º 12.527/2011, com relação aos procedimentos disciplinares em geral (processo administrativo disciplinar, de sindicância, processo ético-disciplinar e processo de perda de mandato), a regulamentação imposta pelo art. 23, VIII da Lei n.º 12.527/2011 permite afirmar que a exceção contida na parte final do inciso XXXIII do art. 5º da CF pode ser considerada e aplicada, vez que existe a possibilidade de atribuição de grau reservado de sigilo para as informações cuja divulgação possa comprometer atividades de fiscalização ou de investigação em curso. Nesse caso, pedido de acesso, cópia, vista ou esclarecimento apresentado por terceiros pode ser obstado por cláusula de sigilo inserida em rito disciplinar. Permitido o acesso somente à parte e ao seu procurador. </w:t>
            </w:r>
          </w:p>
        </w:tc>
      </w:tr>
      <w:tr w:rsidR="0076236F" w:rsidRPr="004A4AA5" w14:paraId="27B6D949" w14:textId="77777777" w:rsidTr="00FF36FB">
        <w:tc>
          <w:tcPr>
            <w:tcW w:w="2518" w:type="dxa"/>
            <w:shd w:val="clear" w:color="auto" w:fill="auto"/>
          </w:tcPr>
          <w:p w14:paraId="0EB8F285"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Processo ético e disciplinar</w:t>
            </w:r>
          </w:p>
        </w:tc>
        <w:tc>
          <w:tcPr>
            <w:tcW w:w="2552" w:type="dxa"/>
            <w:shd w:val="clear" w:color="auto" w:fill="auto"/>
          </w:tcPr>
          <w:p w14:paraId="683C960E"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Decreto n.º 7.724/2012, art. 25, inciso IX, devido às informações pessoais; e Resolução CFC n.º 1.309/2010, artigos 50, 51, §1º e 52, parágrafo único.</w:t>
            </w:r>
          </w:p>
        </w:tc>
        <w:tc>
          <w:tcPr>
            <w:tcW w:w="3574" w:type="dxa"/>
            <w:shd w:val="clear" w:color="auto" w:fill="auto"/>
          </w:tcPr>
          <w:p w14:paraId="77558AB2"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 xml:space="preserve">Ressalvado o acesso às informações para as partes, seus defensores e a autoridade judiciária competente. </w:t>
            </w:r>
          </w:p>
        </w:tc>
      </w:tr>
      <w:tr w:rsidR="0076236F" w:rsidRPr="004A4AA5" w14:paraId="547C14A3" w14:textId="77777777" w:rsidTr="00FF36FB">
        <w:tc>
          <w:tcPr>
            <w:tcW w:w="2518" w:type="dxa"/>
            <w:shd w:val="clear" w:color="auto" w:fill="auto"/>
          </w:tcPr>
          <w:p w14:paraId="2CBA7A7F"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Processo de perda de mandato (eleição)</w:t>
            </w:r>
          </w:p>
        </w:tc>
        <w:tc>
          <w:tcPr>
            <w:tcW w:w="2552" w:type="dxa"/>
            <w:shd w:val="clear" w:color="auto" w:fill="auto"/>
          </w:tcPr>
          <w:p w14:paraId="0353859A"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1.439/2013, art. 16, inciso I.</w:t>
            </w:r>
          </w:p>
          <w:p w14:paraId="08FA1DBA" w14:textId="77777777" w:rsidR="00FF36FB" w:rsidRPr="004A4AA5" w:rsidRDefault="00FF36FB" w:rsidP="0076236F">
            <w:pPr>
              <w:jc w:val="both"/>
              <w:rPr>
                <w:rFonts w:ascii="Arial" w:hAnsi="Arial" w:cs="Arial"/>
                <w:strike/>
                <w:sz w:val="22"/>
                <w:szCs w:val="22"/>
              </w:rPr>
            </w:pPr>
          </w:p>
        </w:tc>
        <w:tc>
          <w:tcPr>
            <w:tcW w:w="3574" w:type="dxa"/>
            <w:shd w:val="clear" w:color="auto" w:fill="auto"/>
          </w:tcPr>
          <w:p w14:paraId="7E5315E6"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Permitido o acesso somente à parte e ao seu procurador.</w:t>
            </w:r>
          </w:p>
        </w:tc>
      </w:tr>
      <w:tr w:rsidR="0076236F" w:rsidRPr="004A4AA5" w14:paraId="444C4DC9" w14:textId="77777777" w:rsidTr="00FF36FB">
        <w:tc>
          <w:tcPr>
            <w:tcW w:w="2518" w:type="dxa"/>
            <w:shd w:val="clear" w:color="auto" w:fill="auto"/>
          </w:tcPr>
          <w:p w14:paraId="37308343"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lastRenderedPageBreak/>
              <w:t xml:space="preserve">Processos de sindicância </w:t>
            </w:r>
          </w:p>
        </w:tc>
        <w:tc>
          <w:tcPr>
            <w:tcW w:w="2552" w:type="dxa"/>
            <w:shd w:val="clear" w:color="auto" w:fill="auto"/>
          </w:tcPr>
          <w:p w14:paraId="5B287735"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1.439/2013, art. 16, inciso I.</w:t>
            </w:r>
          </w:p>
        </w:tc>
        <w:tc>
          <w:tcPr>
            <w:tcW w:w="3574" w:type="dxa"/>
            <w:shd w:val="clear" w:color="auto" w:fill="auto"/>
          </w:tcPr>
          <w:p w14:paraId="3A720C3D"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Permitido o acesso somente à parte e ao seu procurador.</w:t>
            </w:r>
          </w:p>
        </w:tc>
      </w:tr>
      <w:tr w:rsidR="0076236F" w:rsidRPr="004A4AA5" w14:paraId="2276A78E" w14:textId="77777777" w:rsidTr="00FF36FB">
        <w:tc>
          <w:tcPr>
            <w:tcW w:w="2518" w:type="dxa"/>
            <w:shd w:val="clear" w:color="auto" w:fill="auto"/>
          </w:tcPr>
          <w:p w14:paraId="3E50F8C1"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Recibo de Pagamento de Autônomo (RPA)</w:t>
            </w:r>
          </w:p>
        </w:tc>
        <w:tc>
          <w:tcPr>
            <w:tcW w:w="2552" w:type="dxa"/>
            <w:shd w:val="clear" w:color="auto" w:fill="auto"/>
          </w:tcPr>
          <w:p w14:paraId="4363CAB2"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Decreto n.º 7.724/2012, art. 55, devido às informações pessoais.</w:t>
            </w:r>
          </w:p>
        </w:tc>
        <w:tc>
          <w:tcPr>
            <w:tcW w:w="3574" w:type="dxa"/>
            <w:shd w:val="clear" w:color="auto" w:fill="auto"/>
          </w:tcPr>
          <w:p w14:paraId="6663EC8C" w14:textId="77777777" w:rsidR="00597554" w:rsidRPr="004A4AA5" w:rsidRDefault="00597554" w:rsidP="0076236F">
            <w:pPr>
              <w:jc w:val="both"/>
              <w:rPr>
                <w:rFonts w:ascii="Arial" w:hAnsi="Arial" w:cs="Arial"/>
                <w:strike/>
                <w:sz w:val="22"/>
                <w:szCs w:val="22"/>
              </w:rPr>
            </w:pPr>
          </w:p>
        </w:tc>
      </w:tr>
      <w:tr w:rsidR="0076236F" w:rsidRPr="004A4AA5" w14:paraId="14D90D62" w14:textId="77777777" w:rsidTr="00FF36FB">
        <w:tc>
          <w:tcPr>
            <w:tcW w:w="2518" w:type="dxa"/>
            <w:shd w:val="clear" w:color="auto" w:fill="auto"/>
          </w:tcPr>
          <w:p w14:paraId="3D06AD41"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Rescisões de contrato de trabalho</w:t>
            </w:r>
          </w:p>
        </w:tc>
        <w:tc>
          <w:tcPr>
            <w:tcW w:w="2552" w:type="dxa"/>
            <w:shd w:val="clear" w:color="auto" w:fill="auto"/>
          </w:tcPr>
          <w:p w14:paraId="44317912"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Decreto n.º 7.724/2012, art. 55, devido às informações pessoais; e Resolução CFC n.º 1.439/2013, artigos 12 e 14.</w:t>
            </w:r>
          </w:p>
        </w:tc>
        <w:tc>
          <w:tcPr>
            <w:tcW w:w="3574" w:type="dxa"/>
            <w:shd w:val="clear" w:color="auto" w:fill="auto"/>
          </w:tcPr>
          <w:p w14:paraId="38FE74F1" w14:textId="77777777" w:rsidR="00597554" w:rsidRPr="004A4AA5" w:rsidRDefault="00597554" w:rsidP="0076236F">
            <w:pPr>
              <w:jc w:val="both"/>
              <w:rPr>
                <w:rFonts w:ascii="Arial" w:hAnsi="Arial" w:cs="Arial"/>
                <w:strike/>
                <w:sz w:val="22"/>
                <w:szCs w:val="22"/>
              </w:rPr>
            </w:pPr>
          </w:p>
        </w:tc>
      </w:tr>
      <w:tr w:rsidR="0076236F" w:rsidRPr="004A4AA5" w14:paraId="269B9557" w14:textId="77777777" w:rsidTr="00FF36FB">
        <w:tc>
          <w:tcPr>
            <w:tcW w:w="2518" w:type="dxa"/>
            <w:shd w:val="clear" w:color="auto" w:fill="auto"/>
          </w:tcPr>
          <w:p w14:paraId="65E3152F"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Relação ou informações dos profissionais e organizações contábeis</w:t>
            </w:r>
          </w:p>
        </w:tc>
        <w:tc>
          <w:tcPr>
            <w:tcW w:w="2552" w:type="dxa"/>
            <w:shd w:val="clear" w:color="auto" w:fill="auto"/>
          </w:tcPr>
          <w:p w14:paraId="53B088D6"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Resolução CFC n.º 1.439/2013, art. 15.</w:t>
            </w:r>
          </w:p>
        </w:tc>
        <w:tc>
          <w:tcPr>
            <w:tcW w:w="3574" w:type="dxa"/>
            <w:shd w:val="clear" w:color="auto" w:fill="auto"/>
          </w:tcPr>
          <w:p w14:paraId="367E4EA3" w14:textId="77777777" w:rsidR="00597554" w:rsidRPr="004A4AA5" w:rsidRDefault="00597554" w:rsidP="0076236F">
            <w:pPr>
              <w:jc w:val="both"/>
              <w:rPr>
                <w:rFonts w:ascii="Arial" w:hAnsi="Arial" w:cs="Arial"/>
                <w:strike/>
                <w:sz w:val="22"/>
                <w:szCs w:val="22"/>
              </w:rPr>
            </w:pPr>
            <w:r w:rsidRPr="004A4AA5">
              <w:rPr>
                <w:rFonts w:ascii="Arial" w:hAnsi="Arial" w:cs="Arial"/>
                <w:strike/>
                <w:sz w:val="22"/>
                <w:szCs w:val="22"/>
              </w:rPr>
              <w:t>Por ocasião dos processos eleitorais do Sistema CFC/CRCs, a liberação de listagem, por estado, será disciplinada por resolução específica.</w:t>
            </w:r>
          </w:p>
        </w:tc>
      </w:tr>
    </w:tbl>
    <w:p w14:paraId="39BCE114" w14:textId="77777777" w:rsidR="00597554" w:rsidRPr="004A4AA5" w:rsidRDefault="00597554" w:rsidP="00597554">
      <w:pPr>
        <w:jc w:val="both"/>
        <w:rPr>
          <w:rFonts w:ascii="Arial" w:hAnsi="Arial" w:cs="Arial"/>
          <w:strike/>
          <w:sz w:val="22"/>
          <w:szCs w:val="22"/>
        </w:rPr>
      </w:pPr>
    </w:p>
    <w:p w14:paraId="1E139821" w14:textId="77777777" w:rsidR="00597554" w:rsidRPr="0076236F" w:rsidRDefault="00597554" w:rsidP="00597554">
      <w:pPr>
        <w:jc w:val="both"/>
        <w:rPr>
          <w:rFonts w:ascii="Arial" w:hAnsi="Arial" w:cs="Arial"/>
          <w:sz w:val="22"/>
          <w:szCs w:val="22"/>
        </w:rPr>
      </w:pPr>
    </w:p>
    <w:p w14:paraId="1EA31C44" w14:textId="35B4897D" w:rsidR="004A4AA5" w:rsidRPr="004A4AA5" w:rsidRDefault="004A4AA5" w:rsidP="004A4AA5">
      <w:pPr>
        <w:jc w:val="right"/>
        <w:rPr>
          <w:rFonts w:ascii="Arial" w:hAnsi="Arial" w:cs="Arial"/>
          <w:color w:val="2E74B5"/>
          <w:sz w:val="22"/>
          <w:szCs w:val="22"/>
        </w:rPr>
      </w:pPr>
      <w:r>
        <w:rPr>
          <w:rFonts w:ascii="Arial" w:hAnsi="Arial" w:cs="Arial"/>
          <w:color w:val="2E74B5"/>
          <w:sz w:val="22"/>
          <w:szCs w:val="22"/>
        </w:rPr>
        <w:t>Revogado</w:t>
      </w:r>
      <w:bookmarkStart w:id="0" w:name="_GoBack"/>
      <w:bookmarkEnd w:id="0"/>
      <w:r w:rsidRPr="004A4AA5">
        <w:rPr>
          <w:rFonts w:ascii="Arial" w:hAnsi="Arial" w:cs="Arial"/>
          <w:color w:val="2E74B5"/>
          <w:sz w:val="22"/>
          <w:szCs w:val="22"/>
        </w:rPr>
        <w:t xml:space="preserve"> pela Portaria CRCMG n.º 168/2017.</w:t>
      </w:r>
    </w:p>
    <w:p w14:paraId="70BFF7FC" w14:textId="77777777" w:rsidR="00597554" w:rsidRPr="0076236F" w:rsidRDefault="00597554" w:rsidP="00597554">
      <w:pPr>
        <w:jc w:val="both"/>
        <w:rPr>
          <w:rFonts w:ascii="Arial" w:hAnsi="Arial" w:cs="Arial"/>
          <w:b/>
          <w:sz w:val="22"/>
          <w:szCs w:val="22"/>
        </w:rPr>
      </w:pPr>
    </w:p>
    <w:p w14:paraId="0F998220" w14:textId="77777777" w:rsidR="00597554" w:rsidRPr="0076236F" w:rsidRDefault="00597554" w:rsidP="00597554">
      <w:pPr>
        <w:ind w:firstLine="1418"/>
        <w:jc w:val="both"/>
        <w:rPr>
          <w:rFonts w:ascii="Arial" w:hAnsi="Arial" w:cs="Arial"/>
          <w:sz w:val="22"/>
          <w:szCs w:val="22"/>
        </w:rPr>
      </w:pPr>
      <w:r w:rsidRPr="0076236F">
        <w:rPr>
          <w:rFonts w:ascii="Arial" w:hAnsi="Arial" w:cs="Arial"/>
          <w:sz w:val="22"/>
          <w:szCs w:val="22"/>
        </w:rPr>
        <w:t xml:space="preserve">  </w:t>
      </w:r>
    </w:p>
    <w:p w14:paraId="0F21B79B" w14:textId="77777777" w:rsidR="00597554" w:rsidRPr="0076236F" w:rsidRDefault="00597554" w:rsidP="00597554">
      <w:pPr>
        <w:rPr>
          <w:rFonts w:ascii="Arial" w:hAnsi="Arial" w:cs="Arial"/>
          <w:sz w:val="22"/>
          <w:szCs w:val="22"/>
        </w:rPr>
      </w:pPr>
    </w:p>
    <w:p w14:paraId="1B8D6EB5" w14:textId="77777777" w:rsidR="00B42B7A" w:rsidRPr="0076236F" w:rsidRDefault="00B42B7A" w:rsidP="001A6DBD">
      <w:pPr>
        <w:rPr>
          <w:rFonts w:ascii="Arial" w:hAnsi="Arial" w:cs="Arial"/>
          <w:b/>
          <w:sz w:val="22"/>
          <w:szCs w:val="22"/>
          <w:u w:val="single"/>
        </w:rPr>
      </w:pPr>
    </w:p>
    <w:p w14:paraId="1BDCCE7A" w14:textId="77777777" w:rsidR="00B42B7A" w:rsidRPr="0076236F" w:rsidRDefault="00B42B7A" w:rsidP="00390F6C">
      <w:pPr>
        <w:rPr>
          <w:rFonts w:ascii="Arial" w:hAnsi="Arial" w:cs="Arial"/>
          <w:b/>
          <w:sz w:val="22"/>
          <w:szCs w:val="22"/>
          <w:u w:val="single"/>
        </w:rPr>
      </w:pPr>
    </w:p>
    <w:sectPr w:rsidR="00B42B7A" w:rsidRPr="0076236F" w:rsidSect="0076236F">
      <w:headerReference w:type="default" r:id="rId8"/>
      <w:footerReference w:type="default" r:id="rId9"/>
      <w:headerReference w:type="first" r:id="rId10"/>
      <w:footerReference w:type="first" r:id="rId11"/>
      <w:pgSz w:w="11906" w:h="16838"/>
      <w:pgMar w:top="2835" w:right="1418" w:bottom="1418" w:left="1701" w:header="709" w:footer="2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0EE46" w14:textId="77777777" w:rsidR="00C16C6E" w:rsidRPr="0006072E" w:rsidRDefault="00C16C6E" w:rsidP="00081E97">
      <w:pPr>
        <w:rPr>
          <w:rFonts w:ascii="Arial" w:hAnsi="Arial"/>
        </w:rPr>
      </w:pPr>
      <w:r>
        <w:separator/>
      </w:r>
    </w:p>
  </w:endnote>
  <w:endnote w:type="continuationSeparator" w:id="0">
    <w:p w14:paraId="6B18275F" w14:textId="77777777" w:rsidR="00C16C6E" w:rsidRPr="0006072E" w:rsidRDefault="00C16C6E" w:rsidP="00081E97">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ijaya">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73D90" w14:textId="77777777" w:rsidR="0076236F" w:rsidRDefault="0076236F" w:rsidP="0076236F">
    <w:pPr>
      <w:pStyle w:val="Rodap"/>
      <w:rPr>
        <w:rFonts w:ascii="Verdana" w:hAnsi="Verdana" w:cs="Vijaya"/>
        <w:sz w:val="16"/>
      </w:rPr>
    </w:pPr>
  </w:p>
  <w:p w14:paraId="63D1967A" w14:textId="4D150BF9" w:rsidR="0076236F" w:rsidRDefault="0076236F" w:rsidP="0076236F">
    <w:pPr>
      <w:pStyle w:val="Rodap"/>
      <w:rPr>
        <w:rFonts w:ascii="Verdana" w:hAnsi="Verdana" w:cs="Vijaya"/>
        <w:sz w:val="16"/>
      </w:rPr>
    </w:pPr>
    <w:r>
      <w:rPr>
        <w:rFonts w:ascii="Verdana" w:hAnsi="Verdana" w:cs="Vijaya"/>
        <w:sz w:val="16"/>
      </w:rPr>
      <w:tab/>
    </w:r>
    <w:r w:rsidR="004A4AA5">
      <w:rPr>
        <w:noProof/>
      </w:rPr>
      <mc:AlternateContent>
        <mc:Choice Requires="wps">
          <w:drawing>
            <wp:anchor distT="0" distB="0" distL="114300" distR="114300" simplePos="0" relativeHeight="251661312" behindDoc="0" locked="0" layoutInCell="1" allowOverlap="1" wp14:anchorId="4FC3C935" wp14:editId="218381BE">
              <wp:simplePos x="0" y="0"/>
              <wp:positionH relativeFrom="column">
                <wp:posOffset>-33655</wp:posOffset>
              </wp:positionH>
              <wp:positionV relativeFrom="paragraph">
                <wp:posOffset>50165</wp:posOffset>
              </wp:positionV>
              <wp:extent cx="5613400" cy="17145"/>
              <wp:effectExtent l="0" t="0" r="25400" b="2095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7145"/>
                      </a:xfrm>
                      <a:prstGeom prst="straightConnector1">
                        <a:avLst/>
                      </a:prstGeom>
                      <a:noFill/>
                      <a:ln w="19050">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F7194F" id="_x0000_t32" coordsize="21600,21600" o:spt="32" o:oned="t" path="m,l21600,21600e" filled="f">
              <v:path arrowok="t" fillok="f" o:connecttype="none"/>
              <o:lock v:ext="edit" shapetype="t"/>
            </v:shapetype>
            <v:shape id="AutoShape 5" o:spid="_x0000_s1026" type="#_x0000_t32" style="position:absolute;margin-left:-2.65pt;margin-top:3.95pt;width:442pt;height: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McQQIAAIAEAAAOAAAAZHJzL2Uyb0RvYy54bWysVE2P2yAQvVfqf0C+J7azzpcVZ7Wyk162&#10;baTd9k4Ax6gYEJA4UdX/3gE76aa9VFVzIMMw8+bN8PDq8dwKdGLGciWLKB0nEWKSKMrloYi+vG5H&#10;iwhZhyXFQklWRBdmo8f1+3erTudsoholKDMIQKTNO11EjXM6j2NLGtZiO1aaSTislWmxg605xNTg&#10;DtBbEU+SZBZ3ylBtFGHWgrfqD6N1wK9rRtznurbMIVFEwM2F1YR179d4vcL5wWDdcDLQwP/AosVc&#10;QtEbVIUdRkfD/4BqOTHKqtqNiWpjVdecsNADdJMmv3Xz0mDNQi8wHKtvY7L/D5Z8Ou0M4rSI5hGS&#10;uIUrejo6FSqjqR9Pp20OUaXcGd8gOcsX/azIN4ukKhssDywEv1405KY+I75L8Ruroci++6goxGDA&#10;D7M616ZFteD6q0/04DAPdA6Xc7ldDjs7RMA5naUPWQJ3SOAsnadZYBfj3MP4ZG2s+8BUi7xRRNYZ&#10;zA+NK5WUIANl+hL49GydJ/krwSdLteVCBDUIiTqosEymSSBlleDUn/o4aw77Uhh0wiCodJst51UI&#10;EscWuhvcif/10gI/CLD3BxfUHTAChztwo46SBg4Nw3Qz2A5z0duQK6RnATOBLgar19n3ZbLcLDaL&#10;bJRNZptRllTV6GlbZqPZNp1Pq4eqLKv0h+eaZnnDKWXS93TVfJr9naaG19er9ab62/Tie/TQIpC9&#10;/gfSQR5eEb229opeduYqG5B5CB6epH9Hb/dgv/1wrH8CAAD//wMAUEsDBBQABgAIAAAAIQDfyPgi&#10;2QAAAAcBAAAPAAAAZHJzL2Rvd25yZXYueG1sTI7NTsMwEAbvSLyDtUjcWhuqNiHEqWglxLkpcN7E&#10;SxLwTxS7bXh7lhMcV99odsrt7Kw40xSH4DXcLRUI8m0wg+80vB6fFzmImNAbtMGThm+KsK2ur0os&#10;TLj4A53r1AmW+Fighj6lsZAytj05jMswkuftI0wOE59TJ82EF5Y7K++V2kiHg+cPPY6076n9qk9O&#10;Q+bqsN69m9XniOrFNvtdHt8OWt/ezE+PIBLN6Q+G33xOh4qbmnDyJgqrYbFeMcmuBxA851megWiY&#10;UxuQVSn/91c/AAAA//8DAFBLAQItABQABgAIAAAAIQC2gziS/gAAAOEBAAATAAAAAAAAAAAAAAAA&#10;AAAAAABbQ29udGVudF9UeXBlc10ueG1sUEsBAi0AFAAGAAgAAAAhADj9If/WAAAAlAEAAAsAAAAA&#10;AAAAAAAAAAAALwEAAF9yZWxzLy5yZWxzUEsBAi0AFAAGAAgAAAAhAIJBQxxBAgAAgAQAAA4AAAAA&#10;AAAAAAAAAAAALgIAAGRycy9lMm9Eb2MueG1sUEsBAi0AFAAGAAgAAAAhAN/I+CLZAAAABwEAAA8A&#10;AAAAAAAAAAAAAAAAmwQAAGRycy9kb3ducmV2LnhtbFBLBQYAAAAABAAEAPMAAAChBQAAAAA=&#10;" strokecolor="#1f497d" strokeweight="1.5pt"/>
          </w:pict>
        </mc:Fallback>
      </mc:AlternateContent>
    </w:r>
  </w:p>
  <w:p w14:paraId="7A86A600" w14:textId="33CD379A" w:rsidR="0076236F" w:rsidRDefault="004A4AA5" w:rsidP="0076236F">
    <w:pPr>
      <w:pStyle w:val="Rodap"/>
      <w:jc w:val="center"/>
      <w:rPr>
        <w:rFonts w:ascii="Arial" w:hAnsi="Arial" w:cs="Arial"/>
        <w:sz w:val="16"/>
      </w:rPr>
    </w:pPr>
    <w:r>
      <w:rPr>
        <w:noProof/>
      </w:rPr>
      <mc:AlternateContent>
        <mc:Choice Requires="wps">
          <w:drawing>
            <wp:anchor distT="0" distB="0" distL="114300" distR="114300" simplePos="0" relativeHeight="251662336" behindDoc="0" locked="0" layoutInCell="1" allowOverlap="1" wp14:anchorId="250AE84C" wp14:editId="1C6041E9">
              <wp:simplePos x="0" y="0"/>
              <wp:positionH relativeFrom="column">
                <wp:posOffset>4409440</wp:posOffset>
              </wp:positionH>
              <wp:positionV relativeFrom="paragraph">
                <wp:posOffset>49530</wp:posOffset>
              </wp:positionV>
              <wp:extent cx="1330325" cy="32512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E709F" w14:textId="77777777" w:rsidR="0076236F" w:rsidRDefault="0076236F" w:rsidP="0076236F">
                          <w:pPr>
                            <w:jc w:val="right"/>
                            <w:rPr>
                              <w:rFonts w:ascii="Arial" w:hAnsi="Arial" w:cs="Arial"/>
                              <w:sz w:val="16"/>
                            </w:rPr>
                          </w:pPr>
                          <w:r>
                            <w:rPr>
                              <w:rFonts w:ascii="Arial" w:hAnsi="Arial" w:cs="Arial"/>
                              <w:sz w:val="16"/>
                            </w:rPr>
                            <w:t>PG-001/AQ</w:t>
                          </w:r>
                        </w:p>
                        <w:p w14:paraId="43B34267" w14:textId="77777777" w:rsidR="0076236F" w:rsidRDefault="0076236F" w:rsidP="0076236F">
                          <w:pPr>
                            <w:jc w:val="right"/>
                          </w:pPr>
                          <w:r>
                            <w:rPr>
                              <w:rFonts w:ascii="Arial" w:hAnsi="Arial" w:cs="Arial"/>
                              <w:sz w:val="16"/>
                            </w:rPr>
                            <w:t>REV DIREX 051/2016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0AE84C" id="_x0000_t202" coordsize="21600,21600" o:spt="202" path="m,l,21600r21600,l21600,xe">
              <v:stroke joinstyle="miter"/>
              <v:path gradientshapeok="t" o:connecttype="rect"/>
            </v:shapetype>
            <v:shape id="Text Box 22" o:spid="_x0000_s1026" type="#_x0000_t202" style="position:absolute;left:0;text-align:left;margin-left:347.2pt;margin-top:3.9pt;width:104.75pt;height:25.6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MhtQ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NI0BYoemSDQXdyQFFk29N3OgGvhw78zADnQLMrVXf3sviukZCrmootu1VK9jWjJaQX2pv+xdUR&#10;R1uQTf9JlhCH7ox0QEOlWts76AYCdKDp6USNzaWwISeTYBJNMSrABoswctz5NDne7pQ2H5hskV2k&#10;WAH1Dp3u77Wx2dDk6GKDCZnzpnH0N+LFATiOJxAbrlqbzcKx+RwH8XqxXhCPRLO1R4Is827zFfFm&#10;eTifZpNstcrCXzZuSJKalyUTNsxRWSH5M+YOGh81cdKWlg0vLZxNSavtZtUotKeg7Nx9rudgObv5&#10;L9NwTYBaXpUURiS4i2Ivny3mHsnJ1IvnwcILwvgungUkJln+sqR7Lti/l4T6FMdT4NSVc076VW2B&#10;+97WRpOWG5gdDW9TvDg50cRKcC1KR62hvBnXF62w6Z9bAXQfiXaCtRod1WqGzQAoVsUbWT6BdJUE&#10;ZYE+YeDBopbqJ0Y9DI8U6x87qhhGzUcB8o9DQuy0cRsynYNYkbq0bC4tVBQAlWKD0bhcmXFC7TrF&#10;tzVEOj64W3gyOXdqPmd1eGgwIFxRh2FmJ9Dl3nmdR+7yNwAAAP//AwBQSwMEFAAGAAgAAAAhAAdK&#10;WzzdAAAACAEAAA8AAABkcnMvZG93bnJldi54bWxMj8FOwzAQRO9I/IO1SNyoTSktCdlUFWrLESgR&#10;Zzdekoh4HdluGv4ec4LjaEYzb4r1ZHsxkg+dY4TbmQJBXDvTcYNQve9uHkCEqNno3jEhfFOAdXl5&#10;UejcuDO/0XiIjUglHHKN0MY45FKGuiWrw8wNxMn7dN7qmKRvpPH6nMptL+dKLaXVHaeFVg/01FL9&#10;dThZhCEO+9Wzf3ndbHejqj721bxrtojXV9PmEUSkKf6F4Rc/oUOZmI7uxCaIHmGZLRYpirBKD5Kf&#10;qbsMxBHhPlMgy0L+P1D+AAAA//8DAFBLAQItABQABgAIAAAAIQC2gziS/gAAAOEBAAATAAAAAAAA&#10;AAAAAAAAAAAAAABbQ29udGVudF9UeXBlc10ueG1sUEsBAi0AFAAGAAgAAAAhADj9If/WAAAAlAEA&#10;AAsAAAAAAAAAAAAAAAAALwEAAF9yZWxzLy5yZWxzUEsBAi0AFAAGAAgAAAAhAGmp0yG1AgAAugUA&#10;AA4AAAAAAAAAAAAAAAAALgIAAGRycy9lMm9Eb2MueG1sUEsBAi0AFAAGAAgAAAAhAAdKWzzdAAAA&#10;CAEAAA8AAAAAAAAAAAAAAAAADwUAAGRycy9kb3ducmV2LnhtbFBLBQYAAAAABAAEAPMAAAAZBgAA&#10;AAA=&#10;" filled="f" stroked="f">
              <v:textbox style="mso-fit-shape-to-text:t">
                <w:txbxContent>
                  <w:p w14:paraId="2E7E709F" w14:textId="77777777" w:rsidR="0076236F" w:rsidRDefault="0076236F" w:rsidP="0076236F">
                    <w:pPr>
                      <w:jc w:val="right"/>
                      <w:rPr>
                        <w:rFonts w:ascii="Arial" w:hAnsi="Arial" w:cs="Arial"/>
                        <w:sz w:val="16"/>
                      </w:rPr>
                    </w:pPr>
                    <w:r>
                      <w:rPr>
                        <w:rFonts w:ascii="Arial" w:hAnsi="Arial" w:cs="Arial"/>
                        <w:sz w:val="16"/>
                      </w:rPr>
                      <w:t>PG-001/AQ</w:t>
                    </w:r>
                  </w:p>
                  <w:p w14:paraId="43B34267" w14:textId="77777777" w:rsidR="0076236F" w:rsidRDefault="0076236F" w:rsidP="0076236F">
                    <w:pPr>
                      <w:jc w:val="right"/>
                    </w:pPr>
                    <w:r>
                      <w:rPr>
                        <w:rFonts w:ascii="Arial" w:hAnsi="Arial" w:cs="Arial"/>
                        <w:sz w:val="16"/>
                      </w:rPr>
                      <w:t>REV DIREX 051/2016</w:t>
                    </w:r>
                  </w:p>
                </w:txbxContent>
              </v:textbox>
            </v:shape>
          </w:pict>
        </mc:Fallback>
      </mc:AlternateContent>
    </w:r>
    <w:r w:rsidR="0076236F" w:rsidRPr="00E64CBB">
      <w:rPr>
        <w:rFonts w:ascii="Calibri" w:hAnsi="Calibri" w:cs="Vijaya"/>
        <w:sz w:val="18"/>
        <w:szCs w:val="18"/>
      </w:rPr>
      <w:t xml:space="preserve">Rua Cláudio Manoel, 639 - Bairro </w:t>
    </w:r>
    <w:r w:rsidR="0076236F">
      <w:rPr>
        <w:rFonts w:ascii="Calibri" w:hAnsi="Calibri" w:cs="Vijaya"/>
        <w:sz w:val="18"/>
        <w:szCs w:val="18"/>
      </w:rPr>
      <w:t>Savassi</w:t>
    </w:r>
  </w:p>
  <w:p w14:paraId="1A9B4C7B" w14:textId="77777777" w:rsidR="0076236F" w:rsidRPr="00085083" w:rsidRDefault="0076236F" w:rsidP="0076236F">
    <w:pPr>
      <w:pStyle w:val="Rodap"/>
      <w:jc w:val="center"/>
      <w:rPr>
        <w:rFonts w:ascii="Arial" w:hAnsi="Arial" w:cs="Arial"/>
        <w:sz w:val="16"/>
      </w:rPr>
    </w:pPr>
    <w:r w:rsidRPr="00E64CBB">
      <w:rPr>
        <w:rFonts w:ascii="Calibri" w:hAnsi="Calibri" w:cs="Vijaya"/>
        <w:sz w:val="18"/>
        <w:szCs w:val="18"/>
      </w:rPr>
      <w:t>Telefone: (31) 3269-8400 – CEP: 30140-10</w:t>
    </w:r>
    <w:r>
      <w:rPr>
        <w:rFonts w:ascii="Calibri" w:hAnsi="Calibri" w:cs="Vijaya"/>
        <w:sz w:val="18"/>
        <w:szCs w:val="18"/>
      </w:rPr>
      <w:t>5</w:t>
    </w:r>
    <w:r w:rsidRPr="00E64CBB">
      <w:rPr>
        <w:rFonts w:ascii="Calibri" w:hAnsi="Calibri" w:cs="Vijaya"/>
        <w:sz w:val="18"/>
        <w:szCs w:val="18"/>
      </w:rPr>
      <w:t xml:space="preserve"> – Belo Horizonte/MG</w:t>
    </w:r>
  </w:p>
  <w:p w14:paraId="52D1D589" w14:textId="77777777" w:rsidR="0076236F" w:rsidRPr="00E64CBB" w:rsidRDefault="0076236F" w:rsidP="0076236F">
    <w:pPr>
      <w:pStyle w:val="Rodap"/>
      <w:tabs>
        <w:tab w:val="left" w:pos="2140"/>
        <w:tab w:val="center" w:pos="4393"/>
      </w:tabs>
      <w:jc w:val="center"/>
      <w:rPr>
        <w:rFonts w:ascii="Calibri" w:hAnsi="Calibri" w:cs="Vijaya"/>
        <w:sz w:val="18"/>
        <w:szCs w:val="18"/>
      </w:rPr>
    </w:pPr>
    <w:r w:rsidRPr="00E64CBB">
      <w:rPr>
        <w:rFonts w:ascii="Calibri" w:hAnsi="Calibri" w:cs="Vijaya"/>
        <w:sz w:val="18"/>
        <w:szCs w:val="18"/>
      </w:rPr>
      <w:t xml:space="preserve">crcmg@crcmg.org.br – </w:t>
    </w:r>
    <w:hyperlink r:id="rId1" w:history="1">
      <w:r w:rsidRPr="00E64CBB">
        <w:rPr>
          <w:rStyle w:val="Hyperlink"/>
          <w:rFonts w:ascii="Calibri" w:hAnsi="Calibri" w:cs="Vijaya"/>
          <w:sz w:val="18"/>
          <w:szCs w:val="18"/>
        </w:rPr>
        <w:t>www.crcmg.org.br</w:t>
      </w:r>
    </w:hyperlink>
  </w:p>
  <w:p w14:paraId="218D9A2D" w14:textId="77777777" w:rsidR="0076236F" w:rsidRDefault="0076236F">
    <w:pPr>
      <w:pStyle w:val="Rodap"/>
      <w:jc w:val="right"/>
    </w:pPr>
    <w:r>
      <w:fldChar w:fldCharType="begin"/>
    </w:r>
    <w:r>
      <w:instrText>PAGE   \* MERGEFORMAT</w:instrText>
    </w:r>
    <w:r>
      <w:fldChar w:fldCharType="separate"/>
    </w:r>
    <w:r w:rsidR="004A4AA5">
      <w:rPr>
        <w:noProof/>
      </w:rPr>
      <w:t>7</w:t>
    </w:r>
    <w:r>
      <w:fldChar w:fldCharType="end"/>
    </w:r>
  </w:p>
  <w:p w14:paraId="4C2EAE02" w14:textId="67F79EA2" w:rsidR="00265F33" w:rsidRDefault="00265F33" w:rsidP="00B42B7A">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5968A" w14:textId="77777777" w:rsidR="0076236F" w:rsidRDefault="0076236F" w:rsidP="00085083">
    <w:pPr>
      <w:pStyle w:val="Rodap"/>
      <w:rPr>
        <w:rFonts w:ascii="Verdana" w:hAnsi="Verdana" w:cs="Vijaya"/>
        <w:sz w:val="16"/>
      </w:rPr>
    </w:pPr>
  </w:p>
  <w:p w14:paraId="424D37FE" w14:textId="3B0D426C" w:rsidR="00265F33" w:rsidRDefault="00265F33" w:rsidP="00085083">
    <w:pPr>
      <w:pStyle w:val="Rodap"/>
      <w:rPr>
        <w:rFonts w:ascii="Verdana" w:hAnsi="Verdana" w:cs="Vijaya"/>
        <w:sz w:val="16"/>
      </w:rPr>
    </w:pPr>
    <w:r>
      <w:rPr>
        <w:rFonts w:ascii="Verdana" w:hAnsi="Verdana" w:cs="Vijaya"/>
        <w:sz w:val="16"/>
      </w:rPr>
      <w:tab/>
    </w:r>
    <w:r w:rsidR="004A4AA5">
      <w:rPr>
        <w:noProof/>
      </w:rPr>
      <mc:AlternateContent>
        <mc:Choice Requires="wps">
          <w:drawing>
            <wp:anchor distT="0" distB="0" distL="114300" distR="114300" simplePos="0" relativeHeight="251655168" behindDoc="0" locked="0" layoutInCell="1" allowOverlap="1" wp14:anchorId="2B1E8D8D" wp14:editId="57859761">
              <wp:simplePos x="0" y="0"/>
              <wp:positionH relativeFrom="column">
                <wp:posOffset>-33655</wp:posOffset>
              </wp:positionH>
              <wp:positionV relativeFrom="paragraph">
                <wp:posOffset>50165</wp:posOffset>
              </wp:positionV>
              <wp:extent cx="5613400" cy="17145"/>
              <wp:effectExtent l="0" t="0" r="25400" b="209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0" cy="17145"/>
                      </a:xfrm>
                      <a:prstGeom prst="straightConnector1">
                        <a:avLst/>
                      </a:prstGeom>
                      <a:noFill/>
                      <a:ln w="19050">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CD5B1" id="_x0000_t32" coordsize="21600,21600" o:spt="32" o:oned="t" path="m,l21600,21600e" filled="f">
              <v:path arrowok="t" fillok="f" o:connecttype="none"/>
              <o:lock v:ext="edit" shapetype="t"/>
            </v:shapetype>
            <v:shape id="AutoShape 5" o:spid="_x0000_s1026" type="#_x0000_t32" style="position:absolute;margin-left:-2.65pt;margin-top:3.95pt;width:442pt;height:1.3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jOQQIAAIAEAAAOAAAAZHJzL2Uyb0RvYy54bWysVE2P2yAQvVfqf0C+J7azzpcVZ7Wyk162&#10;baTd9k4Ax6gYEJA4UdX/3gE76aa9VFVzIMMw8+bN8PDq8dwKdGLGciWLKB0nEWKSKMrloYi+vG5H&#10;iwhZhyXFQklWRBdmo8f1+3erTudsoholKDMIQKTNO11EjXM6j2NLGtZiO1aaSTislWmxg605xNTg&#10;DtBbEU+SZBZ3ylBtFGHWgrfqD6N1wK9rRtznurbMIVFEwM2F1YR179d4vcL5wWDdcDLQwP/AosVc&#10;QtEbVIUdRkfD/4BqOTHKqtqNiWpjVdecsNADdJMmv3Xz0mDNQi8wHKtvY7L/D5Z8Ou0M4rSIsghJ&#10;3MIVPR2dCpXR1I+n0zaHqFLujG+QnOWLflbkm0VSlQ2WBxaCXy8aclOfEd+l+I3VUGTffVQUYjDg&#10;h1mda9OiWnD91Sd6cJgHOofLudwuh50dIuCcztKHLIE7JHCWztMssItx7mF8sjbWfWCqRd4oIusM&#10;5ofGlUpKkIEyfQl8erbOk/yV4JOl2nIhghqERB1UWCbTJJCySnDqT32cNYd9KQw6YRBUus2W8yoE&#10;iWML3Q3uxP96aYEfBNj7gwvqDhiBwx24UUdJA4eGYboZbIe56G3IFdKzgJlAF4PV6+z7MlluFptF&#10;Nsoms80oS6pq9LQts9Fsm86n1UNVllX6w3NNs7zhlDLpe7pqPs3+TlPD6+vVelP9bXrxPXpoEche&#10;/wPpIA+viF5be0UvO3OVDcg8BA9P0r+jt3uw33441j8BAAD//wMAUEsDBBQABgAIAAAAIQDfyPgi&#10;2QAAAAcBAAAPAAAAZHJzL2Rvd25yZXYueG1sTI7NTsMwEAbvSLyDtUjcWhuqNiHEqWglxLkpcN7E&#10;SxLwTxS7bXh7lhMcV99odsrt7Kw40xSH4DXcLRUI8m0wg+80vB6fFzmImNAbtMGThm+KsK2ur0os&#10;TLj4A53r1AmW+Fighj6lsZAytj05jMswkuftI0wOE59TJ82EF5Y7K++V2kiHg+cPPY6076n9qk9O&#10;Q+bqsN69m9XniOrFNvtdHt8OWt/ezE+PIBLN6Q+G33xOh4qbmnDyJgqrYbFeMcmuBxA851megWiY&#10;UxuQVSn/91c/AAAA//8DAFBLAQItABQABgAIAAAAIQC2gziS/gAAAOEBAAATAAAAAAAAAAAAAAAA&#10;AAAAAABbQ29udGVudF9UeXBlc10ueG1sUEsBAi0AFAAGAAgAAAAhADj9If/WAAAAlAEAAAsAAAAA&#10;AAAAAAAAAAAALwEAAF9yZWxzLy5yZWxzUEsBAi0AFAAGAAgAAAAhACfMeM5BAgAAgAQAAA4AAAAA&#10;AAAAAAAAAAAALgIAAGRycy9lMm9Eb2MueG1sUEsBAi0AFAAGAAgAAAAhAN/I+CLZAAAABwEAAA8A&#10;AAAAAAAAAAAAAAAAmwQAAGRycy9kb3ducmV2LnhtbFBLBQYAAAAABAAEAPMAAAChBQAAAAA=&#10;" strokecolor="#1f497d" strokeweight="1.5pt"/>
          </w:pict>
        </mc:Fallback>
      </mc:AlternateContent>
    </w:r>
  </w:p>
  <w:p w14:paraId="2769E830" w14:textId="72E58BF1" w:rsidR="00265F33" w:rsidRDefault="004A4AA5" w:rsidP="005556CD">
    <w:pPr>
      <w:pStyle w:val="Rodap"/>
      <w:jc w:val="center"/>
      <w:rPr>
        <w:rFonts w:ascii="Arial" w:hAnsi="Arial" w:cs="Arial"/>
        <w:sz w:val="16"/>
      </w:rPr>
    </w:pPr>
    <w:r>
      <w:rPr>
        <w:noProof/>
      </w:rPr>
      <mc:AlternateContent>
        <mc:Choice Requires="wps">
          <w:drawing>
            <wp:anchor distT="0" distB="0" distL="114300" distR="114300" simplePos="0" relativeHeight="251658240" behindDoc="0" locked="0" layoutInCell="1" allowOverlap="1" wp14:anchorId="4E292D3E" wp14:editId="275E9778">
              <wp:simplePos x="0" y="0"/>
              <wp:positionH relativeFrom="column">
                <wp:posOffset>4409440</wp:posOffset>
              </wp:positionH>
              <wp:positionV relativeFrom="paragraph">
                <wp:posOffset>49530</wp:posOffset>
              </wp:positionV>
              <wp:extent cx="1330325" cy="32512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DB12F" w14:textId="77777777" w:rsidR="00265F33" w:rsidRDefault="00265F33" w:rsidP="005556CD">
                          <w:pPr>
                            <w:jc w:val="right"/>
                            <w:rPr>
                              <w:rFonts w:ascii="Arial" w:hAnsi="Arial" w:cs="Arial"/>
                              <w:sz w:val="16"/>
                            </w:rPr>
                          </w:pPr>
                          <w:r>
                            <w:rPr>
                              <w:rFonts w:ascii="Arial" w:hAnsi="Arial" w:cs="Arial"/>
                              <w:sz w:val="16"/>
                            </w:rPr>
                            <w:t>PG-001/AQ</w:t>
                          </w:r>
                        </w:p>
                        <w:p w14:paraId="32431F55" w14:textId="40F49AF4" w:rsidR="00265F33" w:rsidRDefault="001C5F85" w:rsidP="005556CD">
                          <w:pPr>
                            <w:jc w:val="right"/>
                          </w:pPr>
                          <w:r>
                            <w:rPr>
                              <w:rFonts w:ascii="Arial" w:hAnsi="Arial" w:cs="Arial"/>
                              <w:sz w:val="16"/>
                            </w:rPr>
                            <w:t xml:space="preserve">REV DIREX </w:t>
                          </w:r>
                          <w:r w:rsidR="0076236F">
                            <w:rPr>
                              <w:rFonts w:ascii="Arial" w:hAnsi="Arial" w:cs="Arial"/>
                              <w:sz w:val="16"/>
                            </w:rPr>
                            <w:t>051/2016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292D3E" id="_x0000_t202" coordsize="21600,21600" o:spt="202" path="m,l,21600r21600,l21600,xe">
              <v:stroke joinstyle="miter"/>
              <v:path gradientshapeok="t" o:connecttype="rect"/>
            </v:shapetype>
            <v:shape id="_x0000_s1027" type="#_x0000_t202" style="position:absolute;left:0;text-align:left;margin-left:347.2pt;margin-top:3.9pt;width:104.75pt;height:25.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2uA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UWRLU/f6QS8HjrwMwOcQ5sdVd3dy+K7RkKuaiq27FYp2deMlpBeaG/6F1dH&#10;HG1BNv0nWUIcujPSAQ2Vam3toBoI0KFNT6fW2FwKG3IyCSbRFKMCbLAII9c7nybH253S5gOTLbKL&#10;FCtovUOn+3ttbDY0ObrYYELmvGlc+xvx4gAcxxOIDVetzWbhuvkcB/F6sV4Qj0SztUeCLPNu8xXx&#10;Znk4n2aTbLXKwl82bkiSmpclEzbMUVkh+bPOHTQ+auKkLS0bXlo4m5JW282qUWhPQdm5+1zNwXJ2&#10;81+m4YoAXF5RCiMS3EWxl88Wc4/kZOrF82DhBWF8F88CEpMsf0npngv275RQn+J4Cj11dM5Jv+IW&#10;uO8tN5q03MDsaHib4sXJiSZWgmtRutYayptxfVEKm/65FNDuY6OdYK1GR7WaYTO4p+HUbMW8keUT&#10;KFhJEBjIFOYeLGqpfmLUwwxJsf6xo4ph1HwU8ArikBA7dNyGTOegWaQuLZtLCxUFQKXYYDQuV2Yc&#10;VLtO8W0NkY7v7hZeTs6dqM9ZHd4bzAnH7TDT7CC63Duv8+Rd/gYAAP//AwBQSwMEFAAGAAgAAAAh&#10;AAdKWzzdAAAACAEAAA8AAABkcnMvZG93bnJldi54bWxMj8FOwzAQRO9I/IO1SNyoTSktCdlUFWrL&#10;ESgRZzdekoh4HdluGv4ec4LjaEYzb4r1ZHsxkg+dY4TbmQJBXDvTcYNQve9uHkCEqNno3jEhfFOA&#10;dXl5UejcuDO/0XiIjUglHHKN0MY45FKGuiWrw8wNxMn7dN7qmKRvpPH6nMptL+dKLaXVHaeFVg/0&#10;1FL9dThZhCEO+9Wzf3ndbHejqj721bxrtojXV9PmEUSkKf6F4Rc/oUOZmI7uxCaIHmGZLRYpirBK&#10;D5KfqbsMxBHhPlMgy0L+P1D+AAAA//8DAFBLAQItABQABgAIAAAAIQC2gziS/gAAAOEBAAATAAAA&#10;AAAAAAAAAAAAAAAAAABbQ29udGVudF9UeXBlc10ueG1sUEsBAi0AFAAGAAgAAAAhADj9If/WAAAA&#10;lAEAAAsAAAAAAAAAAAAAAAAALwEAAF9yZWxzLy5yZWxzUEsBAi0AFAAGAAgAAAAhAAyvP/a4AgAA&#10;wQUAAA4AAAAAAAAAAAAAAAAALgIAAGRycy9lMm9Eb2MueG1sUEsBAi0AFAAGAAgAAAAhAAdKWzzd&#10;AAAACAEAAA8AAAAAAAAAAAAAAAAAEgUAAGRycy9kb3ducmV2LnhtbFBLBQYAAAAABAAEAPMAAAAc&#10;BgAAAAA=&#10;" filled="f" stroked="f">
              <v:textbox style="mso-fit-shape-to-text:t">
                <w:txbxContent>
                  <w:p w14:paraId="32BDB12F" w14:textId="77777777" w:rsidR="00265F33" w:rsidRDefault="00265F33" w:rsidP="005556CD">
                    <w:pPr>
                      <w:jc w:val="right"/>
                      <w:rPr>
                        <w:rFonts w:ascii="Arial" w:hAnsi="Arial" w:cs="Arial"/>
                        <w:sz w:val="16"/>
                      </w:rPr>
                    </w:pPr>
                    <w:r>
                      <w:rPr>
                        <w:rFonts w:ascii="Arial" w:hAnsi="Arial" w:cs="Arial"/>
                        <w:sz w:val="16"/>
                      </w:rPr>
                      <w:t>PG-001/AQ</w:t>
                    </w:r>
                  </w:p>
                  <w:p w14:paraId="32431F55" w14:textId="40F49AF4" w:rsidR="00265F33" w:rsidRDefault="001C5F85" w:rsidP="005556CD">
                    <w:pPr>
                      <w:jc w:val="right"/>
                    </w:pPr>
                    <w:r>
                      <w:rPr>
                        <w:rFonts w:ascii="Arial" w:hAnsi="Arial" w:cs="Arial"/>
                        <w:sz w:val="16"/>
                      </w:rPr>
                      <w:t xml:space="preserve">REV DIREX </w:t>
                    </w:r>
                    <w:r w:rsidR="0076236F">
                      <w:rPr>
                        <w:rFonts w:ascii="Arial" w:hAnsi="Arial" w:cs="Arial"/>
                        <w:sz w:val="16"/>
                      </w:rPr>
                      <w:t>051/2016</w:t>
                    </w:r>
                  </w:p>
                </w:txbxContent>
              </v:textbox>
            </v:shape>
          </w:pict>
        </mc:Fallback>
      </mc:AlternateContent>
    </w:r>
    <w:r w:rsidR="00265F33" w:rsidRPr="00E64CBB">
      <w:rPr>
        <w:rFonts w:ascii="Calibri" w:hAnsi="Calibri" w:cs="Vijaya"/>
        <w:sz w:val="18"/>
        <w:szCs w:val="18"/>
      </w:rPr>
      <w:t xml:space="preserve">Rua Cláudio Manoel, 639 - Bairro </w:t>
    </w:r>
    <w:r w:rsidR="00121195">
      <w:rPr>
        <w:rFonts w:ascii="Calibri" w:hAnsi="Calibri" w:cs="Vijaya"/>
        <w:sz w:val="18"/>
        <w:szCs w:val="18"/>
      </w:rPr>
      <w:t>Savassi</w:t>
    </w:r>
  </w:p>
  <w:p w14:paraId="24FD35E8" w14:textId="77777777" w:rsidR="00265F33" w:rsidRPr="00085083" w:rsidRDefault="00265F33" w:rsidP="005556CD">
    <w:pPr>
      <w:pStyle w:val="Rodap"/>
      <w:jc w:val="center"/>
      <w:rPr>
        <w:rFonts w:ascii="Arial" w:hAnsi="Arial" w:cs="Arial"/>
        <w:sz w:val="16"/>
      </w:rPr>
    </w:pPr>
    <w:r w:rsidRPr="00E64CBB">
      <w:rPr>
        <w:rFonts w:ascii="Calibri" w:hAnsi="Calibri" w:cs="Vijaya"/>
        <w:sz w:val="18"/>
        <w:szCs w:val="18"/>
      </w:rPr>
      <w:t>Telefone: (31) 3269-8400 – CEP: 30140-10</w:t>
    </w:r>
    <w:r w:rsidR="00121195">
      <w:rPr>
        <w:rFonts w:ascii="Calibri" w:hAnsi="Calibri" w:cs="Vijaya"/>
        <w:sz w:val="18"/>
        <w:szCs w:val="18"/>
      </w:rPr>
      <w:t>5</w:t>
    </w:r>
    <w:r w:rsidRPr="00E64CBB">
      <w:rPr>
        <w:rFonts w:ascii="Calibri" w:hAnsi="Calibri" w:cs="Vijaya"/>
        <w:sz w:val="18"/>
        <w:szCs w:val="18"/>
      </w:rPr>
      <w:t xml:space="preserve"> – Belo Horizonte/MG</w:t>
    </w:r>
  </w:p>
  <w:p w14:paraId="2109CF2A" w14:textId="77777777" w:rsidR="00265F33" w:rsidRPr="00E64CBB" w:rsidRDefault="00265F33" w:rsidP="00CE4817">
    <w:pPr>
      <w:pStyle w:val="Rodap"/>
      <w:tabs>
        <w:tab w:val="left" w:pos="2140"/>
        <w:tab w:val="center" w:pos="4393"/>
      </w:tabs>
      <w:jc w:val="center"/>
      <w:rPr>
        <w:rFonts w:ascii="Calibri" w:hAnsi="Calibri" w:cs="Vijaya"/>
        <w:sz w:val="18"/>
        <w:szCs w:val="18"/>
      </w:rPr>
    </w:pPr>
    <w:r w:rsidRPr="00E64CBB">
      <w:rPr>
        <w:rFonts w:ascii="Calibri" w:hAnsi="Calibri" w:cs="Vijaya"/>
        <w:sz w:val="18"/>
        <w:szCs w:val="18"/>
      </w:rPr>
      <w:t xml:space="preserve">crcmg@crcmg.org.br – </w:t>
    </w:r>
    <w:hyperlink r:id="rId1" w:history="1">
      <w:r w:rsidRPr="00E64CBB">
        <w:rPr>
          <w:rStyle w:val="Hyperlink"/>
          <w:rFonts w:ascii="Calibri" w:hAnsi="Calibri" w:cs="Vijaya"/>
          <w:sz w:val="18"/>
          <w:szCs w:val="18"/>
        </w:rPr>
        <w:t>www.crcmg.org.br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B5E53" w14:textId="77777777" w:rsidR="00C16C6E" w:rsidRPr="0006072E" w:rsidRDefault="00C16C6E" w:rsidP="00081E97">
      <w:pPr>
        <w:rPr>
          <w:rFonts w:ascii="Arial" w:hAnsi="Arial"/>
        </w:rPr>
      </w:pPr>
      <w:r>
        <w:separator/>
      </w:r>
    </w:p>
  </w:footnote>
  <w:footnote w:type="continuationSeparator" w:id="0">
    <w:p w14:paraId="39ACEA66" w14:textId="77777777" w:rsidR="00C16C6E" w:rsidRPr="0006072E" w:rsidRDefault="00C16C6E" w:rsidP="00081E97">
      <w:pPr>
        <w:rPr>
          <w:rFonts w:ascii="Arial" w:hAnsi="Arial"/>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3FB17" w14:textId="39B44DD1" w:rsidR="00265F33" w:rsidRDefault="004A4AA5" w:rsidP="00B42B7A">
    <w:pPr>
      <w:pStyle w:val="Cabealho"/>
    </w:pPr>
    <w:r>
      <w:rPr>
        <w:noProof/>
      </w:rPr>
      <w:drawing>
        <wp:inline distT="0" distB="0" distL="0" distR="0" wp14:anchorId="4DBD1404" wp14:editId="404BDEEF">
          <wp:extent cx="2179955" cy="673100"/>
          <wp:effectExtent l="0" t="0" r="0" b="0"/>
          <wp:docPr id="1" name="Imagem 1" descr="Logo horizonta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673100"/>
                  </a:xfrm>
                  <a:prstGeom prst="rect">
                    <a:avLst/>
                  </a:prstGeom>
                  <a:noFill/>
                  <a:ln>
                    <a:noFill/>
                  </a:ln>
                </pic:spPr>
              </pic:pic>
            </a:graphicData>
          </a:graphic>
        </wp:inline>
      </w:drawing>
    </w:r>
  </w:p>
  <w:p w14:paraId="67497EA7" w14:textId="76FE606A" w:rsidR="0076236F" w:rsidRDefault="004A4AA5" w:rsidP="00B42B7A">
    <w:pPr>
      <w:pStyle w:val="Cabealho"/>
      <w:rPr>
        <w:color w:val="0F243E"/>
        <w:szCs w:val="22"/>
      </w:rPr>
    </w:pPr>
    <w:r>
      <w:rPr>
        <w:noProof/>
      </w:rPr>
      <mc:AlternateContent>
        <mc:Choice Requires="wps">
          <w:drawing>
            <wp:anchor distT="4294967295" distB="4294967295" distL="114300" distR="114300" simplePos="0" relativeHeight="251659264" behindDoc="0" locked="0" layoutInCell="1" allowOverlap="1" wp14:anchorId="69B5BE68" wp14:editId="500F5360">
              <wp:simplePos x="0" y="0"/>
              <wp:positionH relativeFrom="column">
                <wp:posOffset>13970</wp:posOffset>
              </wp:positionH>
              <wp:positionV relativeFrom="paragraph">
                <wp:posOffset>99694</wp:posOffset>
              </wp:positionV>
              <wp:extent cx="5518150" cy="0"/>
              <wp:effectExtent l="0" t="0" r="2540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554FE" id="_x0000_t32" coordsize="21600,21600" o:spt="32" o:oned="t" path="m,l21600,21600e" filled="f">
              <v:path arrowok="t" fillok="f" o:connecttype="none"/>
              <o:lock v:ext="edit" shapetype="t"/>
            </v:shapetype>
            <v:shape id="AutoShape 13" o:spid="_x0000_s1026" type="#_x0000_t32" style="position:absolute;margin-left:1.1pt;margin-top:7.85pt;width:43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35NgIAAHMEAAAOAAAAZHJzL2Uyb0RvYy54bWysVM2O2jAQvlfqO1i5QxI2sBARVqsEetm2&#10;SLt9AGM7iVXHtmxDQFXfvWMnoKW9VFU5mPH8fjPzOeuncyfQiRnLlSyidJpEiEmiKJdNEX17202W&#10;EbIOS4qFkqyILsxGT5uPH9a9ztlMtUpQZhAkkTbvdRG1zuk8ji1pWYftVGkmwVgr02EHV9PE1OAe&#10;snciniXJIu6VodoowqwFbTUYo03IX9eMuK91bZlDoogAmwunCefBn/FmjfPGYN1yMsLA/4Ciw1xC&#10;0VuqCjuMjob/karjxCirajclqotVXXPCQg/QTZr81s1rizULvcBwrL6Nyf6/tOTLaW8Qp0UEi5K4&#10;gxU9H50KlVH64OfTa5uDWyn3xndIzvJVvyjy3SKpyhbLhgXvt4uG4NRHxHch/mI1VDn0nxUFHwwF&#10;wrDOtel8ShgDOoedXG47YWeHCCjn83SZzmF15GqLcX4N1Ma6T0x1yAtFZJ3BvGldqaSEzSuThjL4&#10;9GKdh4Xza4CvKtWOCxEIICTqAfsqgULeZJXg1FvDxTSHUhh0wsChdJetHqvgJI4d9DOqE/8b2AR6&#10;4NygDyqoa4ccAcNdcqOOkgYMLcN0O8oOczHIECukRwHzgC5GaaDWj1Wy2i63y2ySzRbbSZZU1eR5&#10;V2aTxS59nFcPVVlW6U+PNc3yllPKpO/pSvM0+zsajQ9uIOiN6LfpxffZQ4sA9vofQAdCeA4MbDoo&#10;etmbK1GA2cF5fIX+6by/g/z+W7H5BQAA//8DAFBLAwQUAAYACAAAACEAJnBCIdsAAAAHAQAADwAA&#10;AGRycy9kb3ducmV2LnhtbEyOMU/DMBCFdyT+g3VIbNSpJWgV4lQUgQQDAw0Doxtfk6jx2YrdNO2v&#10;5xBDGe97T+++YjW5Xow4xM6ThvksA4FUe9tRo+Grer1bgojJkDW9J9Rwwgir8vqqMLn1R/rEcZMa&#10;wSMUc6OhTSnkUsa6RWfizAckznZ+cCbxOTTSDubI466XKssepDMd8YfWBHxusd5vDk5DOJ3DVFUv&#10;60F9rL/f32g8q27U+vZmenoEkXBKlzL86rM6lOy09QeyUfQalOIi4/sFCI6XizmD7R+QZSH/+5c/&#10;AAAA//8DAFBLAQItABQABgAIAAAAIQC2gziS/gAAAOEBAAATAAAAAAAAAAAAAAAAAAAAAABbQ29u&#10;dGVudF9UeXBlc10ueG1sUEsBAi0AFAAGAAgAAAAhADj9If/WAAAAlAEAAAsAAAAAAAAAAAAAAAAA&#10;LwEAAF9yZWxzLy5yZWxzUEsBAi0AFAAGAAgAAAAhAKo97fk2AgAAcwQAAA4AAAAAAAAAAAAAAAAA&#10;LgIAAGRycy9lMm9Eb2MueG1sUEsBAi0AFAAGAAgAAAAhACZwQiHbAAAABwEAAA8AAAAAAAAAAAAA&#10;AAAAkAQAAGRycy9kb3ducmV2LnhtbFBLBQYAAAAABAAEAPMAAACYBQAAAAA=&#10;" strokecolor="#1f497d" strokeweight="1.5pt"/>
          </w:pict>
        </mc:Fallback>
      </mc:AlternateContent>
    </w:r>
  </w:p>
  <w:p w14:paraId="3C0E84F2" w14:textId="77777777" w:rsidR="0076236F" w:rsidRDefault="0076236F" w:rsidP="00B42B7A">
    <w:pPr>
      <w:pStyle w:val="Cabealho"/>
      <w:rPr>
        <w:color w:val="0F243E"/>
        <w:szCs w:val="22"/>
      </w:rPr>
    </w:pPr>
  </w:p>
  <w:p w14:paraId="312A700B" w14:textId="105CA2AA" w:rsidR="00265F33" w:rsidRPr="0076236F" w:rsidRDefault="0076236F" w:rsidP="00B42B7A">
    <w:pPr>
      <w:pStyle w:val="Cabealho"/>
      <w:rPr>
        <w:rFonts w:ascii="Arial" w:hAnsi="Arial" w:cs="Arial"/>
        <w:color w:val="0F243E"/>
        <w:sz w:val="20"/>
        <w:szCs w:val="20"/>
      </w:rPr>
    </w:pPr>
    <w:r w:rsidRPr="0076236F">
      <w:rPr>
        <w:rFonts w:ascii="Arial" w:hAnsi="Arial" w:cs="Arial"/>
        <w:color w:val="0F243E"/>
        <w:sz w:val="20"/>
        <w:szCs w:val="20"/>
      </w:rPr>
      <w:t>Portaria CRCMG n.º 069/2016</w:t>
    </w:r>
  </w:p>
  <w:p w14:paraId="140F05D8" w14:textId="77777777" w:rsidR="0076236F" w:rsidRDefault="0076236F" w:rsidP="00B42B7A">
    <w:pPr>
      <w:pStyle w:val="Cabealho"/>
      <w:rPr>
        <w:color w:val="0F243E"/>
        <w:szCs w:val="22"/>
      </w:rPr>
    </w:pPr>
  </w:p>
  <w:p w14:paraId="1F5FDF5A" w14:textId="0E59744F" w:rsidR="0076236F" w:rsidRDefault="0076236F" w:rsidP="0076236F">
    <w:pPr>
      <w:pStyle w:val="Cabealho"/>
      <w:jc w:val="center"/>
      <w:rPr>
        <w:rFonts w:ascii="Arial" w:hAnsi="Arial" w:cs="Arial"/>
        <w:b/>
      </w:rPr>
    </w:pPr>
    <w:r w:rsidRPr="005C781B">
      <w:rPr>
        <w:rFonts w:ascii="Arial" w:hAnsi="Arial" w:cs="Arial"/>
        <w:b/>
      </w:rPr>
      <w:t>REGIMENTO INTERNO DA COMISSÃO PERMANENTE DE TRANSPARÊNCIA DO CONSELHO REGIONAL DE CONTABILIDADE DE MINAS GERAIS</w:t>
    </w:r>
  </w:p>
  <w:p w14:paraId="7BA5E7E8" w14:textId="77777777" w:rsidR="0076236F" w:rsidRPr="00B42B7A" w:rsidRDefault="0076236F" w:rsidP="00B42B7A">
    <w:pPr>
      <w:pStyle w:val="Cabealho"/>
      <w:rPr>
        <w:color w:val="0F243E"/>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9A153" w14:textId="7AAFA7C4" w:rsidR="00265F33" w:rsidRDefault="004A4AA5">
    <w:pPr>
      <w:pStyle w:val="Cabealho"/>
    </w:pPr>
    <w:r>
      <w:rPr>
        <w:noProof/>
      </w:rPr>
      <w:drawing>
        <wp:inline distT="0" distB="0" distL="0" distR="0" wp14:anchorId="2E0F2B54" wp14:editId="5413123E">
          <wp:extent cx="2179955" cy="673100"/>
          <wp:effectExtent l="0" t="0" r="0" b="0"/>
          <wp:docPr id="2" name="Imagem 2" descr="Logo horizonta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horizontal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673100"/>
                  </a:xfrm>
                  <a:prstGeom prst="rect">
                    <a:avLst/>
                  </a:prstGeom>
                  <a:noFill/>
                  <a:ln>
                    <a:noFill/>
                  </a:ln>
                </pic:spPr>
              </pic:pic>
            </a:graphicData>
          </a:graphic>
        </wp:inline>
      </w:drawing>
    </w:r>
  </w:p>
  <w:p w14:paraId="6F9EE842" w14:textId="77777777" w:rsidR="00265F33" w:rsidRPr="00E64CBB" w:rsidRDefault="00265F33" w:rsidP="0006342E">
    <w:pPr>
      <w:pStyle w:val="Cabealho"/>
      <w:rPr>
        <w:color w:val="0F243E"/>
        <w:szCs w:val="22"/>
      </w:rPr>
    </w:pPr>
  </w:p>
  <w:p w14:paraId="3E41169A" w14:textId="6EF84617" w:rsidR="00265F33" w:rsidRPr="00E64CBB" w:rsidRDefault="004A4AA5" w:rsidP="0006342E">
    <w:pPr>
      <w:pStyle w:val="Cabealho"/>
      <w:rPr>
        <w:color w:val="0F243E"/>
        <w:szCs w:val="22"/>
      </w:rPr>
    </w:pPr>
    <w:r>
      <w:rPr>
        <w:noProof/>
      </w:rPr>
      <mc:AlternateContent>
        <mc:Choice Requires="wps">
          <w:drawing>
            <wp:anchor distT="4294967295" distB="4294967295" distL="114300" distR="114300" simplePos="0" relativeHeight="251656192" behindDoc="0" locked="0" layoutInCell="1" allowOverlap="1" wp14:anchorId="16FE0BFC" wp14:editId="570ED46D">
              <wp:simplePos x="0" y="0"/>
              <wp:positionH relativeFrom="column">
                <wp:posOffset>-33655</wp:posOffset>
              </wp:positionH>
              <wp:positionV relativeFrom="paragraph">
                <wp:posOffset>66039</wp:posOffset>
              </wp:positionV>
              <wp:extent cx="5518150" cy="0"/>
              <wp:effectExtent l="0" t="0" r="25400"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9050">
                        <a:solidFill>
                          <a:srgbClr val="1F497D">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CAF0E" id="_x0000_t32" coordsize="21600,21600" o:spt="32" o:oned="t" path="m,l21600,21600e" filled="f">
              <v:path arrowok="t" fillok="f" o:connecttype="none"/>
              <o:lock v:ext="edit" shapetype="t"/>
            </v:shapetype>
            <v:shape id="AutoShape 13" o:spid="_x0000_s1026" type="#_x0000_t32" style="position:absolute;margin-left:-2.65pt;margin-top:5.2pt;width:434.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eoNwIAAHMEAAAOAAAAZHJzL2Uyb0RvYy54bWysVM2O2jAQvlfqO1i5QxI2sBARVqsEetm2&#10;SLt9AGM7iVXHtmxDQFXfvWMnoKW9VFU5mPH8fjPzOeuncyfQiRnLlSyidJpEiEmiKJdNEX17202W&#10;EbIOS4qFkqyILsxGT5uPH9a9ztlMtUpQZhAkkTbvdRG1zuk8ji1pWYftVGkmwVgr02EHV9PE1OAe&#10;snciniXJIu6VodoowqwFbTUYo03IX9eMuK91bZlDoogAmwunCefBn/FmjfPGYN1yMsLA/4Ciw1xC&#10;0VuqCjuMjob/karjxCirajclqotVXXPCQg/QTZr81s1rizULvcBwrL6Nyf6/tOTLaW8Qp0U0j5DE&#10;Hazo+ehUqIzSBz+fXtsc3Eq5N75Dcpav+kWR7xZJVbZYNix4v100BKc+Ir4L8Rerocqh/6wo+GAo&#10;EIZ1rk3nU8IY0Dns5HLbCTs7REA5n6fLdA6rI1dbjPNroDbWfWKqQ14oIusM5k3rSiUlbF6ZNJTB&#10;pxfrPCycXwN8Val2XIhAACFRD9hXCRTyJqsEp94aLqY5lMKgEwYOpbts9VgFJ3HsoJ9RnfjfwCbQ&#10;A+cGfVBBXTvkCBjukht1lDRgaBmm21F2mItBhlghPQqYB3QxSgO1fqyS1Xa5XWaTbLbYTrKkqibP&#10;uzKbLHbp47x6qMqySn96rGmWt5xSJn1PV5qn2d/RaHxwA0FvRL9NL77PHloEsNf/ADoQwnNgYNNB&#10;0cveXIkCzA7O4yv0T+f9HeT334rNLwAAAP//AwBQSwMEFAAGAAgAAAAhAKHTZwfeAAAACAEAAA8A&#10;AABkcnMvZG93bnJldi54bWxMj8FOwzAQRO9I/IO1SNxahxRKFeJUFIEEBw40HDi68ZJExGvLdtO0&#10;X88iDnDcmdHsm3I92UGMGGLvSMHVPAOB1DjTU6vgvX6arUDEpMnowREqOGKEdXV+VurCuAO94bhN&#10;reASioVW0KXkCylj06HVce48EnufLlid+AytNEEfuNwOMs+ypbS6J/7QaY8PHTZf271V4I8nP9X1&#10;4ybkr5uPl2caT3k/KnV5Md3fgUg4pb8w/OAzOlTMtHN7MlEMCmY3C06ynl2DYH+1XNyC2P0Ksirl&#10;/wHVNwAAAP//AwBQSwECLQAUAAYACAAAACEAtoM4kv4AAADhAQAAEwAAAAAAAAAAAAAAAAAAAAAA&#10;W0NvbnRlbnRfVHlwZXNdLnhtbFBLAQItABQABgAIAAAAIQA4/SH/1gAAAJQBAAALAAAAAAAAAAAA&#10;AAAAAC8BAABfcmVscy8ucmVsc1BLAQItABQABgAIAAAAIQDZ4+eoNwIAAHMEAAAOAAAAAAAAAAAA&#10;AAAAAC4CAABkcnMvZTJvRG9jLnhtbFBLAQItABQABgAIAAAAIQCh02cH3gAAAAgBAAAPAAAAAAAA&#10;AAAAAAAAAJEEAABkcnMvZG93bnJldi54bWxQSwUGAAAAAAQABADzAAAAnAUAAAAA&#10;" strokecolor="#1f497d" strokeweight="1.5pt"/>
          </w:pict>
        </mc:Fallback>
      </mc:AlternateContent>
    </w:r>
  </w:p>
  <w:p w14:paraId="620CD7B4" w14:textId="77777777" w:rsidR="00265F33" w:rsidRPr="00E64CBB" w:rsidRDefault="00265F33" w:rsidP="0006342E">
    <w:pPr>
      <w:pStyle w:val="Cabealho"/>
      <w:rPr>
        <w:color w:val="0F243E"/>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91740"/>
    <w:multiLevelType w:val="hybridMultilevel"/>
    <w:tmpl w:val="2A4C0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30A4470"/>
    <w:multiLevelType w:val="hybridMultilevel"/>
    <w:tmpl w:val="76D8CA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E921529"/>
    <w:multiLevelType w:val="hybridMultilevel"/>
    <w:tmpl w:val="DCD8F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characterSpacingControl w:val="doNotCompress"/>
  <w:hdrShapeDefaults>
    <o:shapedefaults v:ext="edit" spidmax="2062"/>
    <o:shapelayout v:ext="edit">
      <o:rules v:ext="edit">
        <o:r id="V:Rule5" type="connector" idref="#AutoShape 5"/>
        <o:r id="V:Rule6" type="connector" idref="#AutoShape 13"/>
        <o:r id="V:Rule7" type="connector" idref="#_x0000_s2054"/>
        <o:r id="V:Rule8" type="connector" idref="#_x0000_s205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97"/>
    <w:rsid w:val="00042544"/>
    <w:rsid w:val="0006342E"/>
    <w:rsid w:val="00081E97"/>
    <w:rsid w:val="00083206"/>
    <w:rsid w:val="00085083"/>
    <w:rsid w:val="00097F00"/>
    <w:rsid w:val="000A3912"/>
    <w:rsid w:val="000A7D99"/>
    <w:rsid w:val="000F281E"/>
    <w:rsid w:val="000F3F9C"/>
    <w:rsid w:val="0011310E"/>
    <w:rsid w:val="0012095D"/>
    <w:rsid w:val="00121195"/>
    <w:rsid w:val="00126EA4"/>
    <w:rsid w:val="0019651D"/>
    <w:rsid w:val="001A6DBD"/>
    <w:rsid w:val="001C5100"/>
    <w:rsid w:val="001C525F"/>
    <w:rsid w:val="001C5F85"/>
    <w:rsid w:val="001C6695"/>
    <w:rsid w:val="001E2F64"/>
    <w:rsid w:val="001F6072"/>
    <w:rsid w:val="002056FB"/>
    <w:rsid w:val="0021661F"/>
    <w:rsid w:val="00220950"/>
    <w:rsid w:val="0022388F"/>
    <w:rsid w:val="00241158"/>
    <w:rsid w:val="002433D0"/>
    <w:rsid w:val="00256526"/>
    <w:rsid w:val="002638CB"/>
    <w:rsid w:val="00263C93"/>
    <w:rsid w:val="00265F33"/>
    <w:rsid w:val="002742D9"/>
    <w:rsid w:val="0029162F"/>
    <w:rsid w:val="00292CD1"/>
    <w:rsid w:val="002B4B92"/>
    <w:rsid w:val="002C3054"/>
    <w:rsid w:val="002D6079"/>
    <w:rsid w:val="00306C29"/>
    <w:rsid w:val="00330293"/>
    <w:rsid w:val="00332EA4"/>
    <w:rsid w:val="00334AA8"/>
    <w:rsid w:val="00342B37"/>
    <w:rsid w:val="00390F6C"/>
    <w:rsid w:val="00392319"/>
    <w:rsid w:val="003A2260"/>
    <w:rsid w:val="003C367D"/>
    <w:rsid w:val="003C4BF1"/>
    <w:rsid w:val="003D04BE"/>
    <w:rsid w:val="003E1350"/>
    <w:rsid w:val="003E2E61"/>
    <w:rsid w:val="003E3D30"/>
    <w:rsid w:val="003F3E58"/>
    <w:rsid w:val="003F5601"/>
    <w:rsid w:val="00415BFD"/>
    <w:rsid w:val="00415C0F"/>
    <w:rsid w:val="00436C78"/>
    <w:rsid w:val="00440351"/>
    <w:rsid w:val="00440FEC"/>
    <w:rsid w:val="00441713"/>
    <w:rsid w:val="00476730"/>
    <w:rsid w:val="004767FD"/>
    <w:rsid w:val="00476F03"/>
    <w:rsid w:val="00477868"/>
    <w:rsid w:val="0048311E"/>
    <w:rsid w:val="00496E4B"/>
    <w:rsid w:val="00497757"/>
    <w:rsid w:val="004A4AA5"/>
    <w:rsid w:val="004C4412"/>
    <w:rsid w:val="004C60DE"/>
    <w:rsid w:val="004D4640"/>
    <w:rsid w:val="004F036C"/>
    <w:rsid w:val="004F55C1"/>
    <w:rsid w:val="00513A2A"/>
    <w:rsid w:val="0053563C"/>
    <w:rsid w:val="0054453B"/>
    <w:rsid w:val="005511A1"/>
    <w:rsid w:val="005556CD"/>
    <w:rsid w:val="00577E6E"/>
    <w:rsid w:val="005934D1"/>
    <w:rsid w:val="00597554"/>
    <w:rsid w:val="005B3402"/>
    <w:rsid w:val="005B5016"/>
    <w:rsid w:val="005C2A3B"/>
    <w:rsid w:val="005E7E10"/>
    <w:rsid w:val="005F53C0"/>
    <w:rsid w:val="00634257"/>
    <w:rsid w:val="00650A09"/>
    <w:rsid w:val="00654907"/>
    <w:rsid w:val="00657ABB"/>
    <w:rsid w:val="00665A9E"/>
    <w:rsid w:val="00671DD1"/>
    <w:rsid w:val="00693432"/>
    <w:rsid w:val="00697F27"/>
    <w:rsid w:val="006A2103"/>
    <w:rsid w:val="006B3805"/>
    <w:rsid w:val="006B4767"/>
    <w:rsid w:val="006C778A"/>
    <w:rsid w:val="006D4637"/>
    <w:rsid w:val="006D7D74"/>
    <w:rsid w:val="006E6A1E"/>
    <w:rsid w:val="006F19A8"/>
    <w:rsid w:val="00734AE4"/>
    <w:rsid w:val="0074042B"/>
    <w:rsid w:val="00745F28"/>
    <w:rsid w:val="00751948"/>
    <w:rsid w:val="0076236F"/>
    <w:rsid w:val="00764ECB"/>
    <w:rsid w:val="007D1AC7"/>
    <w:rsid w:val="007E54FE"/>
    <w:rsid w:val="007F718A"/>
    <w:rsid w:val="00802A89"/>
    <w:rsid w:val="008275B5"/>
    <w:rsid w:val="00832631"/>
    <w:rsid w:val="0083320B"/>
    <w:rsid w:val="008528AA"/>
    <w:rsid w:val="00854AE5"/>
    <w:rsid w:val="0086195A"/>
    <w:rsid w:val="0086318C"/>
    <w:rsid w:val="008654CF"/>
    <w:rsid w:val="00866E5B"/>
    <w:rsid w:val="00871C37"/>
    <w:rsid w:val="008A5D63"/>
    <w:rsid w:val="008B4FBB"/>
    <w:rsid w:val="008C0375"/>
    <w:rsid w:val="008E4FB4"/>
    <w:rsid w:val="0091444F"/>
    <w:rsid w:val="00957A35"/>
    <w:rsid w:val="00990387"/>
    <w:rsid w:val="009B1CDF"/>
    <w:rsid w:val="009C159D"/>
    <w:rsid w:val="009F3332"/>
    <w:rsid w:val="009F5759"/>
    <w:rsid w:val="009F6875"/>
    <w:rsid w:val="00A239AC"/>
    <w:rsid w:val="00A32729"/>
    <w:rsid w:val="00A33BD3"/>
    <w:rsid w:val="00A33E32"/>
    <w:rsid w:val="00A35CC7"/>
    <w:rsid w:val="00A442E0"/>
    <w:rsid w:val="00A53F7D"/>
    <w:rsid w:val="00A710AF"/>
    <w:rsid w:val="00A90A78"/>
    <w:rsid w:val="00A95074"/>
    <w:rsid w:val="00AC5FAC"/>
    <w:rsid w:val="00AE3CA7"/>
    <w:rsid w:val="00B10F3C"/>
    <w:rsid w:val="00B14501"/>
    <w:rsid w:val="00B24C21"/>
    <w:rsid w:val="00B410BF"/>
    <w:rsid w:val="00B42B7A"/>
    <w:rsid w:val="00B45824"/>
    <w:rsid w:val="00B5295A"/>
    <w:rsid w:val="00B5321D"/>
    <w:rsid w:val="00B55E74"/>
    <w:rsid w:val="00B83A74"/>
    <w:rsid w:val="00BB3968"/>
    <w:rsid w:val="00BC570F"/>
    <w:rsid w:val="00C006B8"/>
    <w:rsid w:val="00C013C2"/>
    <w:rsid w:val="00C06D51"/>
    <w:rsid w:val="00C12E8E"/>
    <w:rsid w:val="00C13873"/>
    <w:rsid w:val="00C1548F"/>
    <w:rsid w:val="00C16C6E"/>
    <w:rsid w:val="00C22646"/>
    <w:rsid w:val="00C27F0C"/>
    <w:rsid w:val="00C33416"/>
    <w:rsid w:val="00C53186"/>
    <w:rsid w:val="00C55C94"/>
    <w:rsid w:val="00C56F00"/>
    <w:rsid w:val="00C96255"/>
    <w:rsid w:val="00C96330"/>
    <w:rsid w:val="00CA3081"/>
    <w:rsid w:val="00CE4817"/>
    <w:rsid w:val="00CE50A0"/>
    <w:rsid w:val="00CF7ED1"/>
    <w:rsid w:val="00D10545"/>
    <w:rsid w:val="00D142E3"/>
    <w:rsid w:val="00D3221D"/>
    <w:rsid w:val="00D5427E"/>
    <w:rsid w:val="00D60D33"/>
    <w:rsid w:val="00D74419"/>
    <w:rsid w:val="00D87970"/>
    <w:rsid w:val="00D90CA0"/>
    <w:rsid w:val="00DA08EF"/>
    <w:rsid w:val="00DB19A5"/>
    <w:rsid w:val="00DB5C65"/>
    <w:rsid w:val="00DC0905"/>
    <w:rsid w:val="00E16DF6"/>
    <w:rsid w:val="00E23626"/>
    <w:rsid w:val="00E2546C"/>
    <w:rsid w:val="00E2638F"/>
    <w:rsid w:val="00E271E8"/>
    <w:rsid w:val="00E5780C"/>
    <w:rsid w:val="00E61983"/>
    <w:rsid w:val="00E64CBB"/>
    <w:rsid w:val="00E7205E"/>
    <w:rsid w:val="00E74CF5"/>
    <w:rsid w:val="00E94298"/>
    <w:rsid w:val="00EA4114"/>
    <w:rsid w:val="00EB773B"/>
    <w:rsid w:val="00EC18F4"/>
    <w:rsid w:val="00EC3929"/>
    <w:rsid w:val="00EC5C00"/>
    <w:rsid w:val="00ED3967"/>
    <w:rsid w:val="00ED5272"/>
    <w:rsid w:val="00EE154E"/>
    <w:rsid w:val="00EF3623"/>
    <w:rsid w:val="00F01B56"/>
    <w:rsid w:val="00F066A0"/>
    <w:rsid w:val="00F3726D"/>
    <w:rsid w:val="00F414CE"/>
    <w:rsid w:val="00F459E9"/>
    <w:rsid w:val="00F658DA"/>
    <w:rsid w:val="00F73046"/>
    <w:rsid w:val="00F951B9"/>
    <w:rsid w:val="00FA6CF7"/>
    <w:rsid w:val="00FB2B25"/>
    <w:rsid w:val="00FB30E3"/>
    <w:rsid w:val="00FB37FF"/>
    <w:rsid w:val="00FC2ED3"/>
    <w:rsid w:val="00FE421F"/>
    <w:rsid w:val="00FF36FB"/>
    <w:rsid w:val="00FF63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52C8DA99"/>
  <w15:chartTrackingRefBased/>
  <w15:docId w15:val="{D22DD238-9E3E-478A-BBF4-25B45200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E97"/>
    <w:rPr>
      <w:rFonts w:ascii="Times New Roman" w:eastAsia="Times New Roman" w:hAnsi="Times New Roman"/>
      <w:sz w:val="24"/>
      <w:szCs w:val="24"/>
    </w:rPr>
  </w:style>
  <w:style w:type="paragraph" w:styleId="Ttulo2">
    <w:name w:val="heading 2"/>
    <w:basedOn w:val="Normal"/>
    <w:next w:val="Normal"/>
    <w:link w:val="Ttulo2Char"/>
    <w:qFormat/>
    <w:rsid w:val="003C367D"/>
    <w:pPr>
      <w:keepNext/>
      <w:jc w:val="center"/>
      <w:outlineLvl w:val="1"/>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81E97"/>
    <w:pPr>
      <w:tabs>
        <w:tab w:val="center" w:pos="4252"/>
        <w:tab w:val="right" w:pos="8504"/>
      </w:tabs>
    </w:pPr>
  </w:style>
  <w:style w:type="character" w:customStyle="1" w:styleId="CabealhoChar">
    <w:name w:val="Cabeçalho Char"/>
    <w:link w:val="Cabealho"/>
    <w:rsid w:val="00081E9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81E97"/>
    <w:pPr>
      <w:tabs>
        <w:tab w:val="center" w:pos="4252"/>
        <w:tab w:val="right" w:pos="8504"/>
      </w:tabs>
    </w:pPr>
  </w:style>
  <w:style w:type="character" w:customStyle="1" w:styleId="RodapChar">
    <w:name w:val="Rodapé Char"/>
    <w:link w:val="Rodap"/>
    <w:uiPriority w:val="99"/>
    <w:rsid w:val="00081E97"/>
    <w:rPr>
      <w:rFonts w:ascii="Times New Roman" w:eastAsia="Times New Roman" w:hAnsi="Times New Roman" w:cs="Times New Roman"/>
      <w:sz w:val="24"/>
      <w:szCs w:val="24"/>
      <w:lang w:eastAsia="pt-BR"/>
    </w:rPr>
  </w:style>
  <w:style w:type="character" w:styleId="Hyperlink">
    <w:name w:val="Hyperlink"/>
    <w:rsid w:val="00081E97"/>
    <w:rPr>
      <w:color w:val="0000FF"/>
      <w:u w:val="single"/>
    </w:rPr>
  </w:style>
  <w:style w:type="paragraph" w:styleId="Corpodetexto">
    <w:name w:val="Body Text"/>
    <w:basedOn w:val="Normal"/>
    <w:link w:val="CorpodetextoChar"/>
    <w:rsid w:val="00081E97"/>
    <w:pPr>
      <w:tabs>
        <w:tab w:val="left" w:pos="1560"/>
      </w:tabs>
      <w:jc w:val="both"/>
    </w:pPr>
    <w:rPr>
      <w:rFonts w:ascii="Arial" w:hAnsi="Arial"/>
      <w:sz w:val="20"/>
      <w:szCs w:val="20"/>
    </w:rPr>
  </w:style>
  <w:style w:type="character" w:customStyle="1" w:styleId="CorpodetextoChar">
    <w:name w:val="Corpo de texto Char"/>
    <w:link w:val="Corpodetexto"/>
    <w:rsid w:val="00081E97"/>
    <w:rPr>
      <w:rFonts w:ascii="Arial" w:eastAsia="Times New Roman" w:hAnsi="Arial" w:cs="Times New Roman"/>
      <w:sz w:val="20"/>
      <w:szCs w:val="20"/>
      <w:lang w:eastAsia="pt-BR"/>
    </w:rPr>
  </w:style>
  <w:style w:type="character" w:styleId="Nmerodelinha">
    <w:name w:val="line number"/>
    <w:basedOn w:val="Fontepargpadro"/>
    <w:uiPriority w:val="99"/>
    <w:semiHidden/>
    <w:unhideWhenUsed/>
    <w:rsid w:val="00A90A78"/>
  </w:style>
  <w:style w:type="paragraph" w:styleId="Textodebalo">
    <w:name w:val="Balloon Text"/>
    <w:basedOn w:val="Normal"/>
    <w:link w:val="TextodebaloChar"/>
    <w:uiPriority w:val="99"/>
    <w:semiHidden/>
    <w:unhideWhenUsed/>
    <w:rsid w:val="003D04BE"/>
    <w:rPr>
      <w:rFonts w:ascii="Tahoma" w:hAnsi="Tahoma" w:cs="Tahoma"/>
      <w:sz w:val="16"/>
      <w:szCs w:val="16"/>
    </w:rPr>
  </w:style>
  <w:style w:type="character" w:customStyle="1" w:styleId="TextodebaloChar">
    <w:name w:val="Texto de balão Char"/>
    <w:link w:val="Textodebalo"/>
    <w:uiPriority w:val="99"/>
    <w:semiHidden/>
    <w:rsid w:val="003D04BE"/>
    <w:rPr>
      <w:rFonts w:ascii="Tahoma" w:eastAsia="Times New Roman" w:hAnsi="Tahoma" w:cs="Tahoma"/>
      <w:sz w:val="16"/>
      <w:szCs w:val="16"/>
      <w:lang w:eastAsia="pt-BR"/>
    </w:rPr>
  </w:style>
  <w:style w:type="paragraph" w:customStyle="1" w:styleId="PargrafodaLista1">
    <w:name w:val="Parágrafo da Lista1"/>
    <w:basedOn w:val="Normal"/>
    <w:uiPriority w:val="99"/>
    <w:qFormat/>
    <w:rsid w:val="00657ABB"/>
    <w:pPr>
      <w:spacing w:after="200" w:line="276" w:lineRule="auto"/>
      <w:ind w:left="720"/>
    </w:pPr>
    <w:rPr>
      <w:rFonts w:ascii="Calibri" w:eastAsia="Calibri" w:hAnsi="Calibri" w:cs="Calibri"/>
      <w:sz w:val="22"/>
      <w:szCs w:val="22"/>
      <w:lang w:eastAsia="en-US"/>
    </w:rPr>
  </w:style>
  <w:style w:type="character" w:customStyle="1" w:styleId="Ttulo2Char">
    <w:name w:val="Título 2 Char"/>
    <w:link w:val="Ttulo2"/>
    <w:rsid w:val="003C367D"/>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3C367D"/>
    <w:pPr>
      <w:spacing w:after="120"/>
      <w:ind w:left="283"/>
    </w:pPr>
  </w:style>
  <w:style w:type="character" w:customStyle="1" w:styleId="RecuodecorpodetextoChar">
    <w:name w:val="Recuo de corpo de texto Char"/>
    <w:link w:val="Recuodecorpodetexto"/>
    <w:rsid w:val="003C367D"/>
    <w:rPr>
      <w:rFonts w:ascii="Times New Roman" w:eastAsia="Times New Roman" w:hAnsi="Times New Roman" w:cs="Times New Roman"/>
      <w:sz w:val="24"/>
      <w:szCs w:val="24"/>
      <w:lang w:eastAsia="pt-BR"/>
    </w:rPr>
  </w:style>
  <w:style w:type="paragraph" w:styleId="NormalWeb">
    <w:name w:val="Normal (Web)"/>
    <w:basedOn w:val="Normal"/>
    <w:rsid w:val="00B42B7A"/>
    <w:pPr>
      <w:spacing w:before="100" w:beforeAutospacing="1" w:after="100" w:afterAutospacing="1"/>
    </w:pPr>
  </w:style>
  <w:style w:type="character" w:styleId="Refdecomentrio">
    <w:name w:val="annotation reference"/>
    <w:uiPriority w:val="99"/>
    <w:semiHidden/>
    <w:unhideWhenUsed/>
    <w:rsid w:val="00A95074"/>
    <w:rPr>
      <w:sz w:val="16"/>
      <w:szCs w:val="16"/>
    </w:rPr>
  </w:style>
  <w:style w:type="paragraph" w:styleId="Textodecomentrio">
    <w:name w:val="annotation text"/>
    <w:basedOn w:val="Normal"/>
    <w:link w:val="TextodecomentrioChar"/>
    <w:uiPriority w:val="99"/>
    <w:semiHidden/>
    <w:unhideWhenUsed/>
    <w:rsid w:val="00A95074"/>
    <w:rPr>
      <w:sz w:val="20"/>
      <w:szCs w:val="20"/>
    </w:rPr>
  </w:style>
  <w:style w:type="character" w:customStyle="1" w:styleId="TextodecomentrioChar">
    <w:name w:val="Texto de comentário Char"/>
    <w:link w:val="Textodecomentrio"/>
    <w:uiPriority w:val="99"/>
    <w:semiHidden/>
    <w:rsid w:val="00A95074"/>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A95074"/>
    <w:rPr>
      <w:b/>
      <w:bCs/>
    </w:rPr>
  </w:style>
  <w:style w:type="character" w:customStyle="1" w:styleId="AssuntodocomentrioChar">
    <w:name w:val="Assunto do comentário Char"/>
    <w:link w:val="Assuntodocomentrio"/>
    <w:uiPriority w:val="99"/>
    <w:semiHidden/>
    <w:rsid w:val="00A95074"/>
    <w:rPr>
      <w:rFonts w:ascii="Times New Roman" w:eastAsia="Times New Roman" w:hAnsi="Times New Roman"/>
      <w:b/>
      <w:bCs/>
    </w:rPr>
  </w:style>
  <w:style w:type="paragraph" w:styleId="Reviso">
    <w:name w:val="Revision"/>
    <w:hidden/>
    <w:uiPriority w:val="99"/>
    <w:semiHidden/>
    <w:rsid w:val="00BB3968"/>
    <w:rPr>
      <w:rFonts w:ascii="Times New Roman" w:eastAsia="Times New Roman" w:hAnsi="Times New Roman"/>
      <w:sz w:val="24"/>
      <w:szCs w:val="24"/>
    </w:rPr>
  </w:style>
  <w:style w:type="table" w:styleId="Tabelacomgrade">
    <w:name w:val="Table Grid"/>
    <w:basedOn w:val="Tabelanormal"/>
    <w:uiPriority w:val="59"/>
    <w:rsid w:val="0059755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7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rcmg.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72341-9E28-49C5-A2E5-0551796B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1588</Words>
  <Characters>8580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10148</CharactersWithSpaces>
  <SharedDoc>false</SharedDoc>
  <HLinks>
    <vt:vector size="12" baseType="variant">
      <vt:variant>
        <vt:i4>589903</vt:i4>
      </vt:variant>
      <vt:variant>
        <vt:i4>3</vt:i4>
      </vt:variant>
      <vt:variant>
        <vt:i4>0</vt:i4>
      </vt:variant>
      <vt:variant>
        <vt:i4>5</vt:i4>
      </vt:variant>
      <vt:variant>
        <vt:lpwstr>http://www.crcmg.org.br/</vt:lpwstr>
      </vt:variant>
      <vt:variant>
        <vt:lpwstr/>
      </vt:variant>
      <vt:variant>
        <vt:i4>589903</vt:i4>
      </vt:variant>
      <vt:variant>
        <vt:i4>0</vt:i4>
      </vt:variant>
      <vt:variant>
        <vt:i4>0</vt:i4>
      </vt:variant>
      <vt:variant>
        <vt:i4>5</vt:i4>
      </vt:variant>
      <vt:variant>
        <vt:lpwstr>http://www.crcmg.org.br/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dc:creator>
  <cp:keywords/>
  <cp:lastModifiedBy>CRCMG</cp:lastModifiedBy>
  <cp:revision>2</cp:revision>
  <cp:lastPrinted>2016-04-29T17:52:00Z</cp:lastPrinted>
  <dcterms:created xsi:type="dcterms:W3CDTF">2017-08-28T19:22:00Z</dcterms:created>
  <dcterms:modified xsi:type="dcterms:W3CDTF">2017-08-28T19:22:00Z</dcterms:modified>
</cp:coreProperties>
</file>