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456E0D6B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65EAE">
        <w:rPr>
          <w:rFonts w:ascii="Arial" w:hAnsi="Arial" w:cs="Arial"/>
          <w:sz w:val="28"/>
          <w:szCs w:val="28"/>
        </w:rPr>
        <w:t>2</w:t>
      </w:r>
      <w:r w:rsidR="00EC3E66">
        <w:rPr>
          <w:rFonts w:ascii="Arial" w:hAnsi="Arial" w:cs="Arial"/>
          <w:sz w:val="28"/>
          <w:szCs w:val="28"/>
        </w:rPr>
        <w:t>3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5BB80DE" w14:textId="454B96B2" w:rsidR="000D4D66" w:rsidRDefault="000D4D66" w:rsidP="00EC3E66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0F6B5DB7" w14:textId="672A193E" w:rsidR="006A033B" w:rsidRDefault="00803320" w:rsidP="00412A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 dia 11 de julho, a cidade de Juiz de Fora, </w:t>
      </w:r>
      <w:r w:rsidR="00B10F40">
        <w:rPr>
          <w:rFonts w:ascii="Arial" w:hAnsi="Arial" w:cs="Arial"/>
          <w:color w:val="000000"/>
          <w:sz w:val="28"/>
          <w:szCs w:val="28"/>
        </w:rPr>
        <w:t>na Zona da Mata</w:t>
      </w:r>
      <w:r>
        <w:rPr>
          <w:rFonts w:ascii="Arial" w:hAnsi="Arial" w:cs="Arial"/>
          <w:color w:val="000000"/>
          <w:sz w:val="28"/>
          <w:szCs w:val="28"/>
        </w:rPr>
        <w:t xml:space="preserve">, receberá o Seminário de Desenvolvimento e Capacitação Profissional: CRCMG pra Valer. O seminário pontuará no Programa de Educação Profissional Continuada e vai promover o 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 xml:space="preserve">debate de importantes temas da área contábil. Já no dia 8 de agosto, será a vez de Manhuaçu sediar a rodada </w:t>
      </w:r>
      <w:r w:rsidR="00B10F40">
        <w:rPr>
          <w:rFonts w:ascii="Arial" w:hAnsi="Arial" w:cs="Arial"/>
          <w:color w:val="000000"/>
          <w:sz w:val="28"/>
          <w:szCs w:val="28"/>
        </w:rPr>
        <w:t xml:space="preserve">Leste </w:t>
      </w:r>
      <w:r>
        <w:rPr>
          <w:rFonts w:ascii="Arial" w:hAnsi="Arial" w:cs="Arial"/>
          <w:color w:val="000000"/>
          <w:sz w:val="28"/>
          <w:szCs w:val="28"/>
        </w:rPr>
        <w:t xml:space="preserve">de Minas do seminário. Os eventos levarão aos profissionais da contabilidade uma grande oportunidade de troca de experiências e de capacitação técnica. Confira a programação completa e as datas da sua região no portal </w:t>
      </w:r>
      <w:hyperlink r:id="rId8" w:history="1">
        <w:r>
          <w:rPr>
            <w:rStyle w:val="Hyperlink"/>
            <w:rFonts w:ascii="Arial" w:hAnsi="Arial" w:cs="Arial"/>
            <w:sz w:val="28"/>
            <w:szCs w:val="28"/>
          </w:rPr>
          <w:t>cr</w:t>
        </w:r>
        <w:r>
          <w:rPr>
            <w:rStyle w:val="Hyperlink"/>
            <w:rFonts w:ascii="Arial" w:hAnsi="Arial" w:cs="Arial"/>
            <w:sz w:val="28"/>
            <w:szCs w:val="28"/>
          </w:rPr>
          <w:t>c</w:t>
        </w:r>
        <w:r>
          <w:rPr>
            <w:rStyle w:val="Hyperlink"/>
            <w:rFonts w:ascii="Arial" w:hAnsi="Arial" w:cs="Arial"/>
            <w:sz w:val="28"/>
            <w:szCs w:val="28"/>
          </w:rPr>
          <w:t>mg.org.br</w:t>
        </w:r>
      </w:hyperlink>
      <w:r>
        <w:rPr>
          <w:rFonts w:ascii="Arial" w:hAnsi="Arial" w:cs="Arial"/>
          <w:color w:val="000000"/>
          <w:sz w:val="28"/>
          <w:szCs w:val="28"/>
        </w:rPr>
        <w:t>. Participe!</w:t>
      </w:r>
    </w:p>
    <w:p w14:paraId="0039CCA1" w14:textId="77777777" w:rsidR="002A5012" w:rsidRDefault="002A5012" w:rsidP="006A033B">
      <w:pPr>
        <w:autoSpaceDE w:val="0"/>
        <w:autoSpaceDN w:val="0"/>
        <w:adjustRightInd w:val="0"/>
        <w:rPr>
          <w:rFonts w:ascii="HelveticaNeueLTStd-Lt" w:eastAsia="Calibri" w:hAnsi="HelveticaNeueLTStd-Lt" w:cs="HelveticaNeueLTStd-Lt"/>
          <w:color w:val="4D4D4F"/>
          <w:sz w:val="20"/>
          <w:szCs w:val="20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9D59B3">
      <w:pPr>
        <w:pStyle w:val="western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56DF6949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EC3E66">
      <w:rPr>
        <w:rFonts w:ascii="Arial" w:hAnsi="Arial" w:cs="Arial"/>
        <w:sz w:val="28"/>
        <w:szCs w:val="28"/>
        <w:lang w:val="pt-BR"/>
      </w:rPr>
      <w:t>2</w:t>
    </w:r>
    <w:r w:rsidR="00295737">
      <w:rPr>
        <w:rFonts w:ascii="Arial" w:hAnsi="Arial" w:cs="Arial"/>
        <w:sz w:val="28"/>
        <w:szCs w:val="28"/>
        <w:lang w:val="pt-BR"/>
      </w:rPr>
      <w:t xml:space="preserve"> </w:t>
    </w:r>
    <w:r w:rsidR="0065147C">
      <w:rPr>
        <w:rFonts w:ascii="Arial" w:hAnsi="Arial" w:cs="Arial"/>
        <w:sz w:val="28"/>
        <w:szCs w:val="28"/>
        <w:lang w:val="pt-BR"/>
      </w:rPr>
      <w:t xml:space="preserve">e </w:t>
    </w:r>
    <w:r w:rsidR="00EC3E66">
      <w:rPr>
        <w:rFonts w:ascii="Arial" w:hAnsi="Arial" w:cs="Arial"/>
        <w:sz w:val="28"/>
        <w:szCs w:val="28"/>
        <w:lang w:val="pt-BR"/>
      </w:rPr>
      <w:t>4</w:t>
    </w:r>
    <w:r w:rsidR="0065147C">
      <w:rPr>
        <w:rFonts w:ascii="Arial" w:hAnsi="Arial" w:cs="Arial"/>
        <w:sz w:val="28"/>
        <w:szCs w:val="28"/>
        <w:lang w:val="pt-BR"/>
      </w:rPr>
      <w:t xml:space="preserve"> de </w:t>
    </w:r>
    <w:r w:rsidR="00CA3923">
      <w:rPr>
        <w:rFonts w:ascii="Arial" w:hAnsi="Arial" w:cs="Arial"/>
        <w:sz w:val="28"/>
        <w:szCs w:val="28"/>
        <w:lang w:val="pt-BR"/>
      </w:rPr>
      <w:t>ju</w:t>
    </w:r>
    <w:r w:rsidR="00EC3E66">
      <w:rPr>
        <w:rFonts w:ascii="Arial" w:hAnsi="Arial" w:cs="Arial"/>
        <w:sz w:val="28"/>
        <w:szCs w:val="28"/>
        <w:lang w:val="pt-BR"/>
      </w:rPr>
      <w:t>l</w:t>
    </w:r>
    <w:r w:rsidR="00CA3923">
      <w:rPr>
        <w:rFonts w:ascii="Arial" w:hAnsi="Arial" w:cs="Arial"/>
        <w:sz w:val="28"/>
        <w:szCs w:val="28"/>
        <w:lang w:val="pt-BR"/>
      </w:rPr>
      <w:t>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4D66"/>
    <w:rsid w:val="000D50C7"/>
    <w:rsid w:val="000D539A"/>
    <w:rsid w:val="000D701E"/>
    <w:rsid w:val="000E083D"/>
    <w:rsid w:val="000E5143"/>
    <w:rsid w:val="000E5821"/>
    <w:rsid w:val="000F5D4A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4A5D"/>
    <w:rsid w:val="002950AB"/>
    <w:rsid w:val="00295737"/>
    <w:rsid w:val="002961FF"/>
    <w:rsid w:val="002A2C64"/>
    <w:rsid w:val="002A5012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60A6"/>
    <w:rsid w:val="00347BBE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2A28"/>
    <w:rsid w:val="00412A61"/>
    <w:rsid w:val="0041535B"/>
    <w:rsid w:val="00421E22"/>
    <w:rsid w:val="00427150"/>
    <w:rsid w:val="00432F3D"/>
    <w:rsid w:val="0044030A"/>
    <w:rsid w:val="00444C48"/>
    <w:rsid w:val="00465337"/>
    <w:rsid w:val="00465EAE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71B"/>
    <w:rsid w:val="004F5C45"/>
    <w:rsid w:val="00501F27"/>
    <w:rsid w:val="00517475"/>
    <w:rsid w:val="005248A1"/>
    <w:rsid w:val="0053123F"/>
    <w:rsid w:val="00546C3B"/>
    <w:rsid w:val="00554343"/>
    <w:rsid w:val="00560608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1625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756E0"/>
    <w:rsid w:val="006836FD"/>
    <w:rsid w:val="0068435E"/>
    <w:rsid w:val="0068596C"/>
    <w:rsid w:val="006A033B"/>
    <w:rsid w:val="006A4923"/>
    <w:rsid w:val="006B355D"/>
    <w:rsid w:val="006C1FB0"/>
    <w:rsid w:val="006D0FA0"/>
    <w:rsid w:val="006D5184"/>
    <w:rsid w:val="006F1982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3320"/>
    <w:rsid w:val="008052F1"/>
    <w:rsid w:val="00810257"/>
    <w:rsid w:val="00810FD0"/>
    <w:rsid w:val="00813954"/>
    <w:rsid w:val="008161AF"/>
    <w:rsid w:val="0082027D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10F40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D071D5"/>
    <w:rsid w:val="00D263AF"/>
    <w:rsid w:val="00D33B3C"/>
    <w:rsid w:val="00D43AD1"/>
    <w:rsid w:val="00D60F18"/>
    <w:rsid w:val="00D71675"/>
    <w:rsid w:val="00D77943"/>
    <w:rsid w:val="00D971E6"/>
    <w:rsid w:val="00DA3EC5"/>
    <w:rsid w:val="00DF2B6D"/>
    <w:rsid w:val="00DF5FF5"/>
    <w:rsid w:val="00E07A40"/>
    <w:rsid w:val="00E15452"/>
    <w:rsid w:val="00E24A48"/>
    <w:rsid w:val="00E35DF1"/>
    <w:rsid w:val="00E65B30"/>
    <w:rsid w:val="00E71312"/>
    <w:rsid w:val="00E76EF7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400ED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cmg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3F15-D614-4FA6-8648-16AC4B71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9</cp:revision>
  <cp:lastPrinted>2018-05-24T14:43:00Z</cp:lastPrinted>
  <dcterms:created xsi:type="dcterms:W3CDTF">2019-06-11T20:45:00Z</dcterms:created>
  <dcterms:modified xsi:type="dcterms:W3CDTF">2019-06-17T20:22:00Z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