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2CF2062A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65147C">
        <w:rPr>
          <w:rFonts w:ascii="Arial" w:hAnsi="Arial" w:cs="Arial"/>
          <w:sz w:val="28"/>
          <w:szCs w:val="28"/>
        </w:rPr>
        <w:t>1</w:t>
      </w:r>
      <w:r w:rsidR="00C6416D">
        <w:rPr>
          <w:rFonts w:ascii="Arial" w:hAnsi="Arial" w:cs="Arial"/>
          <w:sz w:val="28"/>
          <w:szCs w:val="28"/>
        </w:rPr>
        <w:t>6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225294E" w14:textId="77777777" w:rsidR="00C6416D" w:rsidRDefault="00C6416D" w:rsidP="00FF5EEC">
      <w:pPr>
        <w:rPr>
          <w:rFonts w:ascii="Arial" w:hAnsi="Arial" w:cs="Arial"/>
          <w:sz w:val="28"/>
          <w:szCs w:val="28"/>
        </w:rPr>
      </w:pPr>
    </w:p>
    <w:p w14:paraId="36FDED9F" w14:textId="45003DE1" w:rsidR="00C6416D" w:rsidRPr="00C6416D" w:rsidRDefault="00C6416D" w:rsidP="00C641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 w:rsidRPr="00C6416D">
        <w:rPr>
          <w:rFonts w:ascii="Arial" w:hAnsi="Arial" w:cs="Arial"/>
          <w:sz w:val="28"/>
          <w:szCs w:val="28"/>
        </w:rPr>
        <w:t xml:space="preserve">Novo Código de Ética do Profissional </w:t>
      </w:r>
      <w:r>
        <w:rPr>
          <w:rFonts w:ascii="Arial" w:hAnsi="Arial" w:cs="Arial"/>
          <w:sz w:val="28"/>
          <w:szCs w:val="28"/>
        </w:rPr>
        <w:t>C</w:t>
      </w:r>
      <w:r w:rsidRPr="00C6416D">
        <w:rPr>
          <w:rFonts w:ascii="Arial" w:hAnsi="Arial" w:cs="Arial"/>
          <w:sz w:val="28"/>
          <w:szCs w:val="28"/>
        </w:rPr>
        <w:t xml:space="preserve">ontador entra em vigor a partir do dia primeiro de junho. O Código passa a ser uma Norma Brasileira de Contabilidade, podendo sofrer revisões com maior celeridade, </w:t>
      </w:r>
      <w:r w:rsidR="00B423EB">
        <w:rPr>
          <w:rFonts w:ascii="Arial" w:hAnsi="Arial" w:cs="Arial"/>
          <w:sz w:val="28"/>
          <w:szCs w:val="28"/>
        </w:rPr>
        <w:t>de maneira que esteja sempre atual</w:t>
      </w:r>
      <w:r w:rsidR="00A0128A">
        <w:rPr>
          <w:rFonts w:ascii="Arial" w:hAnsi="Arial" w:cs="Arial"/>
          <w:sz w:val="28"/>
          <w:szCs w:val="28"/>
        </w:rPr>
        <w:t>//.</w:t>
      </w:r>
    </w:p>
    <w:p w14:paraId="4691B1D9" w14:textId="77777777" w:rsidR="00C6416D" w:rsidRPr="00C6416D" w:rsidRDefault="00C6416D" w:rsidP="00C6416D">
      <w:pPr>
        <w:jc w:val="both"/>
        <w:rPr>
          <w:rFonts w:ascii="Arial" w:hAnsi="Arial" w:cs="Arial"/>
          <w:sz w:val="28"/>
          <w:szCs w:val="28"/>
        </w:rPr>
      </w:pPr>
    </w:p>
    <w:p w14:paraId="708BA767" w14:textId="44843224" w:rsidR="00C6416D" w:rsidRPr="00C90682" w:rsidRDefault="00C6416D" w:rsidP="00A012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novo código</w:t>
      </w:r>
      <w:r w:rsidRPr="00C6416D">
        <w:rPr>
          <w:rFonts w:ascii="Arial" w:hAnsi="Arial" w:cs="Arial"/>
          <w:sz w:val="28"/>
          <w:szCs w:val="28"/>
        </w:rPr>
        <w:t xml:space="preserve"> </w:t>
      </w:r>
      <w:r w:rsidR="00385667">
        <w:rPr>
          <w:rFonts w:ascii="Arial" w:hAnsi="Arial" w:cs="Arial"/>
          <w:sz w:val="28"/>
          <w:szCs w:val="28"/>
        </w:rPr>
        <w:t>mantém</w:t>
      </w:r>
      <w:r w:rsidR="00B423EB">
        <w:rPr>
          <w:rFonts w:ascii="Arial" w:hAnsi="Arial" w:cs="Arial"/>
          <w:sz w:val="28"/>
          <w:szCs w:val="28"/>
        </w:rPr>
        <w:t xml:space="preserve"> </w:t>
      </w:r>
      <w:r w:rsidR="00385667" w:rsidRPr="00C6416D">
        <w:rPr>
          <w:rFonts w:ascii="Arial" w:hAnsi="Arial" w:cs="Arial"/>
          <w:sz w:val="28"/>
          <w:szCs w:val="28"/>
        </w:rPr>
        <w:t xml:space="preserve">conceitos </w:t>
      </w:r>
      <w:r w:rsidR="00385667">
        <w:rPr>
          <w:rFonts w:ascii="Arial" w:hAnsi="Arial" w:cs="Arial"/>
          <w:sz w:val="28"/>
          <w:szCs w:val="28"/>
        </w:rPr>
        <w:t xml:space="preserve">e normas para </w:t>
      </w:r>
      <w:r w:rsidR="00B423EB">
        <w:rPr>
          <w:rFonts w:ascii="Arial" w:hAnsi="Arial" w:cs="Arial"/>
          <w:sz w:val="28"/>
          <w:szCs w:val="28"/>
        </w:rPr>
        <w:t>as</w:t>
      </w:r>
      <w:r w:rsidRPr="00C6416D">
        <w:rPr>
          <w:rFonts w:ascii="Arial" w:hAnsi="Arial" w:cs="Arial"/>
          <w:sz w:val="28"/>
          <w:szCs w:val="28"/>
        </w:rPr>
        <w:t xml:space="preserve"> situações</w:t>
      </w:r>
      <w:r w:rsidR="00385667" w:rsidRPr="00385667">
        <w:rPr>
          <w:rFonts w:ascii="Arial" w:hAnsi="Arial" w:cs="Arial"/>
          <w:sz w:val="28"/>
          <w:szCs w:val="28"/>
        </w:rPr>
        <w:t xml:space="preserve"> </w:t>
      </w:r>
      <w:r w:rsidR="00385667">
        <w:rPr>
          <w:rFonts w:ascii="Arial" w:hAnsi="Arial" w:cs="Arial"/>
          <w:sz w:val="28"/>
          <w:szCs w:val="28"/>
        </w:rPr>
        <w:t>já existentes</w:t>
      </w:r>
      <w:r w:rsidRPr="00C6416D">
        <w:rPr>
          <w:rFonts w:ascii="Arial" w:hAnsi="Arial" w:cs="Arial"/>
          <w:sz w:val="28"/>
          <w:szCs w:val="28"/>
        </w:rPr>
        <w:t xml:space="preserve">, como </w:t>
      </w:r>
      <w:r w:rsidR="00B423EB">
        <w:rPr>
          <w:rFonts w:ascii="Arial" w:hAnsi="Arial" w:cs="Arial"/>
          <w:sz w:val="28"/>
          <w:szCs w:val="28"/>
        </w:rPr>
        <w:t xml:space="preserve">a obrigatoriedade de </w:t>
      </w:r>
      <w:r w:rsidRPr="00C6416D">
        <w:rPr>
          <w:rFonts w:ascii="Arial" w:hAnsi="Arial" w:cs="Arial"/>
          <w:sz w:val="28"/>
          <w:szCs w:val="28"/>
        </w:rPr>
        <w:t xml:space="preserve">resguardar os interesses </w:t>
      </w:r>
      <w:r>
        <w:rPr>
          <w:rFonts w:ascii="Arial" w:hAnsi="Arial" w:cs="Arial"/>
          <w:sz w:val="28"/>
          <w:szCs w:val="28"/>
        </w:rPr>
        <w:t>d</w:t>
      </w:r>
      <w:r w:rsidR="00385667">
        <w:rPr>
          <w:rFonts w:ascii="Arial" w:hAnsi="Arial" w:cs="Arial"/>
          <w:sz w:val="28"/>
          <w:szCs w:val="28"/>
        </w:rPr>
        <w:t>os</w:t>
      </w:r>
      <w:r w:rsidRPr="00C6416D">
        <w:rPr>
          <w:rFonts w:ascii="Arial" w:hAnsi="Arial" w:cs="Arial"/>
          <w:sz w:val="28"/>
          <w:szCs w:val="28"/>
        </w:rPr>
        <w:t xml:space="preserve"> clientes sem </w:t>
      </w:r>
      <w:r w:rsidR="00385667">
        <w:rPr>
          <w:rFonts w:ascii="Arial" w:hAnsi="Arial" w:cs="Arial"/>
          <w:sz w:val="28"/>
          <w:szCs w:val="28"/>
        </w:rPr>
        <w:t>prejudicar</w:t>
      </w:r>
      <w:r w:rsidRPr="00C6416D">
        <w:rPr>
          <w:rFonts w:ascii="Arial" w:hAnsi="Arial" w:cs="Arial"/>
          <w:sz w:val="28"/>
          <w:szCs w:val="28"/>
        </w:rPr>
        <w:t xml:space="preserve"> a dignidade profissional e</w:t>
      </w:r>
      <w:r w:rsidR="00385667">
        <w:rPr>
          <w:rFonts w:ascii="Arial" w:hAnsi="Arial" w:cs="Arial"/>
          <w:sz w:val="28"/>
          <w:szCs w:val="28"/>
        </w:rPr>
        <w:t>, também,</w:t>
      </w:r>
      <w:r w:rsidRPr="00C6416D">
        <w:rPr>
          <w:rFonts w:ascii="Arial" w:hAnsi="Arial" w:cs="Arial"/>
          <w:sz w:val="28"/>
          <w:szCs w:val="28"/>
        </w:rPr>
        <w:t xml:space="preserve"> </w:t>
      </w:r>
      <w:r w:rsidR="00B423EB">
        <w:rPr>
          <w:rFonts w:ascii="Arial" w:hAnsi="Arial" w:cs="Arial"/>
          <w:sz w:val="28"/>
          <w:szCs w:val="28"/>
        </w:rPr>
        <w:t xml:space="preserve">de </w:t>
      </w:r>
      <w:r w:rsidRPr="00C6416D">
        <w:rPr>
          <w:rFonts w:ascii="Arial" w:hAnsi="Arial" w:cs="Arial"/>
          <w:sz w:val="28"/>
          <w:szCs w:val="28"/>
        </w:rPr>
        <w:t xml:space="preserve">conservar sempre a profissão como o seu mais alto título de honra, </w:t>
      </w:r>
      <w:r w:rsidR="00385667">
        <w:rPr>
          <w:rFonts w:ascii="Arial" w:hAnsi="Arial" w:cs="Arial"/>
          <w:sz w:val="28"/>
          <w:szCs w:val="28"/>
        </w:rPr>
        <w:t>visando a</w:t>
      </w:r>
      <w:r w:rsidRPr="00C6416D">
        <w:rPr>
          <w:rFonts w:ascii="Arial" w:hAnsi="Arial" w:cs="Arial"/>
          <w:sz w:val="28"/>
          <w:szCs w:val="28"/>
        </w:rPr>
        <w:t xml:space="preserve"> elevação moral da classe</w:t>
      </w:r>
      <w:r w:rsidR="00B423EB">
        <w:rPr>
          <w:rFonts w:ascii="Arial" w:hAnsi="Arial" w:cs="Arial"/>
          <w:sz w:val="28"/>
          <w:szCs w:val="28"/>
        </w:rPr>
        <w:t xml:space="preserve"> contábil</w:t>
      </w:r>
      <w:r w:rsidRPr="00C6416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C6416D">
        <w:rPr>
          <w:rFonts w:ascii="Arial" w:hAnsi="Arial" w:cs="Arial"/>
          <w:sz w:val="28"/>
          <w:szCs w:val="28"/>
        </w:rPr>
        <w:t>Com</w:t>
      </w:r>
      <w:bookmarkStart w:id="0" w:name="_GoBack"/>
      <w:bookmarkEnd w:id="0"/>
      <w:r w:rsidRPr="00C6416D">
        <w:rPr>
          <w:rFonts w:ascii="Arial" w:hAnsi="Arial" w:cs="Arial"/>
          <w:sz w:val="28"/>
          <w:szCs w:val="28"/>
        </w:rPr>
        <w:t xml:space="preserve">o atualização, </w:t>
      </w:r>
      <w:r w:rsidR="00B423EB">
        <w:rPr>
          <w:rFonts w:ascii="Arial" w:hAnsi="Arial" w:cs="Arial"/>
          <w:sz w:val="28"/>
          <w:szCs w:val="28"/>
        </w:rPr>
        <w:t>são</w:t>
      </w:r>
      <w:r w:rsidRPr="00C6416D">
        <w:rPr>
          <w:rFonts w:ascii="Arial" w:hAnsi="Arial" w:cs="Arial"/>
          <w:sz w:val="28"/>
          <w:szCs w:val="28"/>
        </w:rPr>
        <w:t xml:space="preserve"> destaque</w:t>
      </w:r>
      <w:r w:rsidR="00B423EB">
        <w:rPr>
          <w:rFonts w:ascii="Arial" w:hAnsi="Arial" w:cs="Arial"/>
          <w:sz w:val="28"/>
          <w:szCs w:val="28"/>
        </w:rPr>
        <w:t>s</w:t>
      </w:r>
      <w:r w:rsidRPr="00C6416D">
        <w:rPr>
          <w:rFonts w:ascii="Arial" w:hAnsi="Arial" w:cs="Arial"/>
          <w:sz w:val="28"/>
          <w:szCs w:val="28"/>
        </w:rPr>
        <w:t xml:space="preserve"> os capítulos “Deveres, Vedações e Permissibilidades” e “Valor e Publicidade dos serviços profissionais”.</w:t>
      </w:r>
      <w:r w:rsidR="00A0128A">
        <w:rPr>
          <w:rFonts w:ascii="Arial" w:hAnsi="Arial" w:cs="Arial"/>
          <w:sz w:val="28"/>
          <w:szCs w:val="28"/>
        </w:rPr>
        <w:t xml:space="preserve"> //</w:t>
      </w:r>
      <w:r>
        <w:rPr>
          <w:rFonts w:ascii="Arial" w:hAnsi="Arial" w:cs="Arial"/>
          <w:sz w:val="28"/>
          <w:szCs w:val="28"/>
        </w:rPr>
        <w:t xml:space="preserve">Saiba mais sobre as mudanças no </w:t>
      </w:r>
      <w:r w:rsidRPr="00C6416D">
        <w:rPr>
          <w:rFonts w:ascii="Arial" w:hAnsi="Arial" w:cs="Arial"/>
          <w:sz w:val="28"/>
          <w:szCs w:val="28"/>
        </w:rPr>
        <w:t xml:space="preserve">Código de Ética do Profissional </w:t>
      </w:r>
      <w:r>
        <w:rPr>
          <w:rFonts w:ascii="Arial" w:hAnsi="Arial" w:cs="Arial"/>
          <w:sz w:val="28"/>
          <w:szCs w:val="28"/>
        </w:rPr>
        <w:t>C</w:t>
      </w:r>
      <w:r w:rsidRPr="00C6416D">
        <w:rPr>
          <w:rFonts w:ascii="Arial" w:hAnsi="Arial" w:cs="Arial"/>
          <w:sz w:val="28"/>
          <w:szCs w:val="28"/>
        </w:rPr>
        <w:t>ontador</w:t>
      </w:r>
      <w:r>
        <w:rPr>
          <w:rFonts w:ascii="Arial" w:hAnsi="Arial" w:cs="Arial"/>
          <w:sz w:val="28"/>
          <w:szCs w:val="28"/>
        </w:rPr>
        <w:t xml:space="preserve"> em crcmg.org.br</w:t>
      </w:r>
    </w:p>
    <w:p w14:paraId="182BC07A" w14:textId="77777777" w:rsidR="00FF5EEC" w:rsidRDefault="00FF5EEC" w:rsidP="0062766D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46D1C82E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C6416D">
      <w:rPr>
        <w:rFonts w:ascii="Arial" w:hAnsi="Arial" w:cs="Arial"/>
        <w:sz w:val="28"/>
        <w:szCs w:val="28"/>
        <w:lang w:val="pt-BR"/>
      </w:rPr>
      <w:t>14</w:t>
    </w:r>
    <w:r w:rsidR="0065147C">
      <w:rPr>
        <w:rFonts w:ascii="Arial" w:hAnsi="Arial" w:cs="Arial"/>
        <w:sz w:val="28"/>
        <w:szCs w:val="28"/>
        <w:lang w:val="pt-BR"/>
      </w:rPr>
      <w:t xml:space="preserve"> e </w:t>
    </w:r>
    <w:r w:rsidR="00C6416D">
      <w:rPr>
        <w:rFonts w:ascii="Arial" w:hAnsi="Arial" w:cs="Arial"/>
        <w:sz w:val="28"/>
        <w:szCs w:val="28"/>
        <w:lang w:val="pt-BR"/>
      </w:rPr>
      <w:t>16</w:t>
    </w:r>
    <w:r w:rsidR="0065147C">
      <w:rPr>
        <w:rFonts w:ascii="Arial" w:hAnsi="Arial" w:cs="Arial"/>
        <w:sz w:val="28"/>
        <w:szCs w:val="28"/>
        <w:lang w:val="pt-BR"/>
      </w:rPr>
      <w:t xml:space="preserve"> de maio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85667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128A"/>
    <w:rsid w:val="00A0626F"/>
    <w:rsid w:val="00A10129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23EB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549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2508-68CF-4FFA-9996-94371F5B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5</cp:revision>
  <cp:lastPrinted>2018-05-24T14:43:00Z</cp:lastPrinted>
  <dcterms:created xsi:type="dcterms:W3CDTF">2019-04-29T18:05:00Z</dcterms:created>
  <dcterms:modified xsi:type="dcterms:W3CDTF">2019-05-02T12:22:00Z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