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3094BCF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07C3E">
        <w:rPr>
          <w:rFonts w:ascii="Arial" w:hAnsi="Arial" w:cs="Arial"/>
          <w:sz w:val="28"/>
          <w:szCs w:val="28"/>
        </w:rPr>
        <w:t>2</w:t>
      </w:r>
      <w:r w:rsidR="009F4902">
        <w:rPr>
          <w:rFonts w:ascii="Arial" w:hAnsi="Arial" w:cs="Arial"/>
          <w:sz w:val="28"/>
          <w:szCs w:val="28"/>
        </w:rPr>
        <w:t>5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  <w:bookmarkStart w:id="0" w:name="_GoBack"/>
      <w:bookmarkEnd w:id="0"/>
    </w:p>
    <w:p w14:paraId="02B6086D" w14:textId="53467283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0A3DFA9" w14:textId="77777777" w:rsidR="00310840" w:rsidRPr="003A1770" w:rsidRDefault="00310840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5E20F3E" w14:textId="77777777" w:rsidR="00EB6B2B" w:rsidRPr="00EB6B2B" w:rsidRDefault="00EB6B2B" w:rsidP="00EB6B2B">
      <w:pPr>
        <w:jc w:val="both"/>
        <w:rPr>
          <w:rFonts w:ascii="Arial" w:hAnsi="Arial" w:cs="Arial"/>
          <w:sz w:val="22"/>
          <w:szCs w:val="22"/>
        </w:rPr>
      </w:pPr>
    </w:p>
    <w:p w14:paraId="1239264F" w14:textId="77777777" w:rsidR="00B32DA0" w:rsidRDefault="00B32DA0" w:rsidP="00B32DA0">
      <w:pPr>
        <w:jc w:val="both"/>
        <w:rPr>
          <w:sz w:val="22"/>
          <w:szCs w:val="22"/>
        </w:rPr>
      </w:pPr>
    </w:p>
    <w:p w14:paraId="357F5255" w14:textId="26E05A25" w:rsidR="00B32DA0" w:rsidRDefault="00D641CC" w:rsidP="00B32DA0">
      <w:pPr>
        <w:jc w:val="both"/>
      </w:pPr>
      <w:r>
        <w:rPr>
          <w:rFonts w:ascii="Arial" w:hAnsi="Arial" w:cs="Arial"/>
          <w:sz w:val="28"/>
          <w:szCs w:val="28"/>
        </w:rPr>
        <w:t>Em suas ações de fiscalização, o CRCMG está orientando</w:t>
      </w:r>
      <w:r w:rsidR="00B32DA0">
        <w:rPr>
          <w:rFonts w:ascii="Arial" w:hAnsi="Arial" w:cs="Arial"/>
          <w:sz w:val="28"/>
          <w:szCs w:val="28"/>
        </w:rPr>
        <w:t xml:space="preserve"> os profissionais da contabilidade com relação ao cumprimento do artigo vinte do Decreto-lei n.º 9.295</w:t>
      </w:r>
      <w:r>
        <w:rPr>
          <w:rFonts w:ascii="Arial" w:hAnsi="Arial" w:cs="Arial"/>
          <w:sz w:val="28"/>
          <w:szCs w:val="28"/>
        </w:rPr>
        <w:t xml:space="preserve">, de </w:t>
      </w:r>
      <w:r w:rsidR="00B32DA0">
        <w:rPr>
          <w:rFonts w:ascii="Arial" w:hAnsi="Arial" w:cs="Arial"/>
          <w:sz w:val="28"/>
          <w:szCs w:val="28"/>
        </w:rPr>
        <w:t xml:space="preserve">1946, que trata da forma correta de eles se identificarem em anúncios, placas, cartões comerciais e outros meios de divulgação. </w:t>
      </w:r>
    </w:p>
    <w:p w14:paraId="7086521B" w14:textId="77777777" w:rsidR="00B32DA0" w:rsidRDefault="00B32DA0" w:rsidP="00B32DA0">
      <w:pPr>
        <w:jc w:val="both"/>
      </w:pPr>
      <w:r>
        <w:rPr>
          <w:rFonts w:ascii="Arial" w:hAnsi="Arial" w:cs="Arial"/>
          <w:sz w:val="28"/>
          <w:szCs w:val="28"/>
        </w:rPr>
        <w:t> </w:t>
      </w:r>
    </w:p>
    <w:p w14:paraId="58E6A799" w14:textId="5F0EAF82" w:rsidR="00B32DA0" w:rsidRDefault="00B32DA0" w:rsidP="00B32DA0">
      <w:pPr>
        <w:jc w:val="both"/>
      </w:pPr>
      <w:r>
        <w:rPr>
          <w:rFonts w:ascii="Arial" w:hAnsi="Arial" w:cs="Arial"/>
          <w:sz w:val="28"/>
          <w:szCs w:val="28"/>
        </w:rPr>
        <w:t xml:space="preserve">Deverá constar, na identificação do profissional da contabilidade, seu nome, categoria profissional, o número de registro e o CRC de sua jurisdição. Quando identifica irregularidades, o Conselho notifica os profissionais, concedendo-lhes o prazo de trinta dias para que façam as correções necessárias. </w:t>
      </w:r>
    </w:p>
    <w:p w14:paraId="6055B67B" w14:textId="77777777" w:rsidR="00310840" w:rsidRPr="003149EF" w:rsidRDefault="00310840" w:rsidP="00310840">
      <w:pPr>
        <w:jc w:val="both"/>
        <w:rPr>
          <w:rFonts w:ascii="Arial" w:hAnsi="Arial" w:cs="Arial"/>
          <w:b/>
          <w:bCs/>
          <w:sz w:val="22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020A9" w14:textId="77777777" w:rsidR="000A04CC" w:rsidRDefault="000A04CC" w:rsidP="00CB0DF2">
      <w:r>
        <w:separator/>
      </w:r>
    </w:p>
  </w:endnote>
  <w:endnote w:type="continuationSeparator" w:id="0">
    <w:p w14:paraId="3A336FF4" w14:textId="77777777" w:rsidR="000A04CC" w:rsidRDefault="000A04CC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6AA11" w14:textId="77777777" w:rsidR="000A04CC" w:rsidRDefault="000A04CC" w:rsidP="00CB0DF2">
      <w:r>
        <w:separator/>
      </w:r>
    </w:p>
  </w:footnote>
  <w:footnote w:type="continuationSeparator" w:id="0">
    <w:p w14:paraId="0E3580B2" w14:textId="77777777" w:rsidR="000A04CC" w:rsidRDefault="000A04CC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3B052A73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1798F">
      <w:rPr>
        <w:rFonts w:ascii="Arial" w:hAnsi="Arial" w:cs="Arial"/>
        <w:sz w:val="28"/>
        <w:szCs w:val="28"/>
        <w:lang w:val="pt-BR"/>
      </w:rPr>
      <w:t>26</w:t>
    </w:r>
    <w:r w:rsidR="00935FF1">
      <w:rPr>
        <w:rFonts w:ascii="Arial" w:hAnsi="Arial" w:cs="Arial"/>
        <w:sz w:val="28"/>
        <w:szCs w:val="28"/>
        <w:lang w:val="pt-BR"/>
      </w:rPr>
      <w:t xml:space="preserve"> e </w:t>
    </w:r>
    <w:r w:rsidR="00FF5EEC">
      <w:rPr>
        <w:rFonts w:ascii="Arial" w:hAnsi="Arial" w:cs="Arial"/>
        <w:sz w:val="28"/>
        <w:szCs w:val="28"/>
        <w:lang w:val="pt-BR"/>
      </w:rPr>
      <w:t>2</w:t>
    </w:r>
    <w:r w:rsidR="00D65476">
      <w:rPr>
        <w:rFonts w:ascii="Arial" w:hAnsi="Arial" w:cs="Arial"/>
        <w:sz w:val="28"/>
        <w:szCs w:val="28"/>
        <w:lang w:val="pt-BR"/>
      </w:rPr>
      <w:t>8</w:t>
    </w:r>
    <w:r w:rsidR="00935FF1">
      <w:rPr>
        <w:rFonts w:ascii="Arial" w:hAnsi="Arial" w:cs="Arial"/>
        <w:sz w:val="28"/>
        <w:szCs w:val="28"/>
        <w:lang w:val="pt-BR"/>
      </w:rPr>
      <w:t xml:space="preserve"> de junho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A04CC"/>
    <w:rsid w:val="000B1FB2"/>
    <w:rsid w:val="000B3049"/>
    <w:rsid w:val="000C4640"/>
    <w:rsid w:val="000D701E"/>
    <w:rsid w:val="000E083D"/>
    <w:rsid w:val="000E5143"/>
    <w:rsid w:val="000E5821"/>
    <w:rsid w:val="000F5D4A"/>
    <w:rsid w:val="001118F1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0840"/>
    <w:rsid w:val="00311B5B"/>
    <w:rsid w:val="003131D8"/>
    <w:rsid w:val="003149EF"/>
    <w:rsid w:val="00315F5A"/>
    <w:rsid w:val="003263FA"/>
    <w:rsid w:val="00330D16"/>
    <w:rsid w:val="003360A6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3F3E5F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B65A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C6C90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9F4902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2DA0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43AD1"/>
    <w:rsid w:val="00D60F18"/>
    <w:rsid w:val="00D641CC"/>
    <w:rsid w:val="00D65476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B6B2B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1798F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01D5-E5FE-42D6-9C61-3BE942A5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5</cp:revision>
  <cp:lastPrinted>2018-05-24T14:43:00Z</cp:lastPrinted>
  <dcterms:created xsi:type="dcterms:W3CDTF">2018-06-05T16:41:00Z</dcterms:created>
  <dcterms:modified xsi:type="dcterms:W3CDTF">2018-06-21T13:54:00Z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